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7B" w:rsidRPr="00341755" w:rsidRDefault="002F677B" w:rsidP="002F677B">
      <w:pPr>
        <w:suppressAutoHyphens/>
        <w:spacing w:after="0" w:line="240" w:lineRule="auto"/>
        <w:jc w:val="right"/>
        <w:rPr>
          <w:rFonts w:ascii="Times New Roman" w:eastAsia="Times New Roman" w:hAnsi="Times New Roman" w:cs="Times New Roman"/>
          <w:bCs/>
          <w:i/>
          <w:sz w:val="24"/>
          <w:szCs w:val="24"/>
          <w:lang w:val="lv-LV" w:eastAsia="ar-SA"/>
        </w:rPr>
      </w:pPr>
    </w:p>
    <w:p w:rsidR="002F677B" w:rsidRDefault="002F677B" w:rsidP="002F677B">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 xml:space="preserve"> PIEGĀDES LĪGUMS</w:t>
      </w:r>
      <w:r>
        <w:rPr>
          <w:rFonts w:ascii="Times New Roman" w:eastAsia="Times New Roman" w:hAnsi="Times New Roman" w:cs="Times New Roman"/>
          <w:b/>
          <w:bCs/>
          <w:sz w:val="23"/>
          <w:szCs w:val="23"/>
          <w:lang w:val="lv-LV" w:eastAsia="ar-SA"/>
        </w:rPr>
        <w:t xml:space="preserve"> </w:t>
      </w:r>
    </w:p>
    <w:p w:rsidR="00C54809" w:rsidRDefault="001B066D" w:rsidP="00C54809">
      <w:pPr>
        <w:suppressAutoHyphens/>
        <w:spacing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bCs/>
          <w:sz w:val="23"/>
          <w:szCs w:val="23"/>
          <w:lang w:val="lv-LV" w:eastAsia="ar-SA"/>
        </w:rPr>
        <w:t>2</w:t>
      </w:r>
      <w:r w:rsidR="002F677B">
        <w:rPr>
          <w:rFonts w:ascii="Times New Roman" w:eastAsia="Times New Roman" w:hAnsi="Times New Roman" w:cs="Times New Roman"/>
          <w:b/>
          <w:bCs/>
          <w:sz w:val="23"/>
          <w:szCs w:val="23"/>
          <w:lang w:val="lv-LV" w:eastAsia="ar-SA"/>
        </w:rPr>
        <w:t>.</w:t>
      </w:r>
      <w:r>
        <w:rPr>
          <w:rFonts w:ascii="Times New Roman" w:eastAsia="Times New Roman" w:hAnsi="Times New Roman" w:cs="Times New Roman"/>
          <w:b/>
          <w:bCs/>
          <w:sz w:val="23"/>
          <w:szCs w:val="23"/>
          <w:lang w:val="lv-LV" w:eastAsia="ar-SA"/>
        </w:rPr>
        <w:t xml:space="preserve"> DAĻĀ “ </w:t>
      </w:r>
      <w:r w:rsidR="00D17289" w:rsidRPr="00D17289">
        <w:rPr>
          <w:rFonts w:ascii="Times New Roman" w:eastAsia="Times New Roman" w:hAnsi="Times New Roman" w:cs="Times New Roman"/>
          <w:b/>
          <w:lang w:val="lv-LV" w:eastAsia="ar-SA"/>
        </w:rPr>
        <w:t xml:space="preserve">Mākslas vingrošanas inventāra piegāde </w:t>
      </w:r>
      <w:bookmarkStart w:id="0" w:name="_GoBack"/>
      <w:bookmarkEnd w:id="0"/>
    </w:p>
    <w:p w:rsidR="00C54809" w:rsidRDefault="00D17289" w:rsidP="00C54809">
      <w:pPr>
        <w:suppressAutoHyphens/>
        <w:spacing w:after="0" w:line="240" w:lineRule="auto"/>
        <w:jc w:val="center"/>
        <w:rPr>
          <w:rFonts w:ascii="Times New Roman" w:eastAsia="Times New Roman" w:hAnsi="Times New Roman" w:cs="Times New Roman"/>
          <w:sz w:val="20"/>
          <w:szCs w:val="20"/>
          <w:lang w:val="lv-LV" w:eastAsia="ar-SA"/>
        </w:rPr>
      </w:pPr>
      <w:r w:rsidRPr="00D17289">
        <w:rPr>
          <w:rFonts w:ascii="Times New Roman" w:eastAsia="Times New Roman" w:hAnsi="Times New Roman" w:cs="Times New Roman"/>
          <w:b/>
          <w:lang w:val="lv-LV" w:eastAsia="ar-SA"/>
        </w:rPr>
        <w:t xml:space="preserve">Daugavpils bērnu un jaunatnes sporta skolas </w:t>
      </w:r>
      <w:r w:rsidRPr="00D17289">
        <w:rPr>
          <w:rFonts w:ascii="Times New Roman" w:eastAsia="Times New Roman" w:hAnsi="Times New Roman" w:cs="Times New Roman"/>
          <w:b/>
          <w:bCs/>
          <w:sz w:val="23"/>
          <w:szCs w:val="23"/>
          <w:lang w:val="lv-LV" w:eastAsia="ar-SA"/>
        </w:rPr>
        <w:t>vajadzībām</w:t>
      </w:r>
      <w:r w:rsidR="002F677B" w:rsidRPr="00D17289">
        <w:rPr>
          <w:rFonts w:ascii="Times New Roman" w:eastAsia="Times New Roman" w:hAnsi="Times New Roman" w:cs="Times New Roman"/>
          <w:b/>
          <w:bCs/>
          <w:sz w:val="23"/>
          <w:szCs w:val="23"/>
          <w:lang w:val="lv-LV" w:eastAsia="ar-SA"/>
        </w:rPr>
        <w:t>”</w:t>
      </w:r>
      <w:r w:rsidR="002F677B" w:rsidRPr="00341755">
        <w:rPr>
          <w:rFonts w:ascii="Times New Roman" w:eastAsia="Times New Roman" w:hAnsi="Times New Roman" w:cs="Times New Roman"/>
          <w:b/>
          <w:bCs/>
          <w:sz w:val="24"/>
          <w:szCs w:val="24"/>
          <w:lang w:val="lv-LV" w:eastAsia="ar-SA"/>
        </w:rPr>
        <w:br/>
      </w:r>
    </w:p>
    <w:p w:rsidR="002F677B" w:rsidRPr="008F49BC" w:rsidRDefault="00C54809" w:rsidP="008F49BC">
      <w:pPr>
        <w:suppressAutoHyphens/>
        <w:spacing w:after="120" w:line="240" w:lineRule="auto"/>
        <w:rPr>
          <w:rFonts w:ascii="Times New Roman" w:eastAsia="Times New Roman" w:hAnsi="Times New Roman" w:cs="Times New Roman"/>
          <w:sz w:val="24"/>
          <w:szCs w:val="24"/>
          <w:lang w:val="lv-LV" w:eastAsia="ar-SA"/>
        </w:rPr>
      </w:pPr>
      <w:r w:rsidRPr="008F49BC">
        <w:rPr>
          <w:rFonts w:ascii="Times New Roman" w:eastAsia="Times New Roman" w:hAnsi="Times New Roman" w:cs="Times New Roman"/>
          <w:sz w:val="24"/>
          <w:szCs w:val="24"/>
          <w:lang w:val="lv-LV" w:eastAsia="ar-SA"/>
        </w:rPr>
        <w:t xml:space="preserve">Daugavpilī,                           </w:t>
      </w:r>
      <w:r w:rsidR="008F49BC">
        <w:rPr>
          <w:rFonts w:ascii="Times New Roman" w:eastAsia="Times New Roman" w:hAnsi="Times New Roman" w:cs="Times New Roman"/>
          <w:sz w:val="24"/>
          <w:szCs w:val="24"/>
          <w:lang w:val="lv-LV" w:eastAsia="ar-SA"/>
        </w:rPr>
        <w:t xml:space="preserve">                                    </w:t>
      </w:r>
      <w:r w:rsidRPr="008F49BC">
        <w:rPr>
          <w:rFonts w:ascii="Times New Roman" w:eastAsia="Times New Roman" w:hAnsi="Times New Roman" w:cs="Times New Roman"/>
          <w:sz w:val="24"/>
          <w:szCs w:val="24"/>
          <w:lang w:val="lv-LV" w:eastAsia="ar-SA"/>
        </w:rPr>
        <w:t xml:space="preserve">                            </w:t>
      </w:r>
      <w:r w:rsidR="008F49BC" w:rsidRPr="008F49BC">
        <w:rPr>
          <w:rFonts w:ascii="Times New Roman" w:eastAsia="Times New Roman" w:hAnsi="Times New Roman" w:cs="Times New Roman"/>
          <w:sz w:val="24"/>
          <w:szCs w:val="24"/>
          <w:lang w:val="lv-LV" w:eastAsia="ar-SA"/>
        </w:rPr>
        <w:t xml:space="preserve">    </w:t>
      </w:r>
      <w:r w:rsidRPr="008F49BC">
        <w:rPr>
          <w:rFonts w:ascii="Times New Roman" w:eastAsia="Times New Roman" w:hAnsi="Times New Roman" w:cs="Times New Roman"/>
          <w:sz w:val="24"/>
          <w:szCs w:val="24"/>
          <w:lang w:val="lv-LV" w:eastAsia="ar-SA"/>
        </w:rPr>
        <w:t xml:space="preserve">   2016.gada </w:t>
      </w:r>
      <w:r w:rsidR="008F49BC" w:rsidRPr="008F49BC">
        <w:rPr>
          <w:rFonts w:ascii="Times New Roman" w:eastAsia="Times New Roman" w:hAnsi="Times New Roman" w:cs="Times New Roman"/>
          <w:sz w:val="24"/>
          <w:szCs w:val="24"/>
          <w:lang w:val="lv-LV" w:eastAsia="ar-SA"/>
        </w:rPr>
        <w:t>1.novembrī</w:t>
      </w:r>
    </w:p>
    <w:p w:rsidR="002F677B" w:rsidRPr="002F677B" w:rsidRDefault="000947FE" w:rsidP="008F49BC">
      <w:pPr>
        <w:spacing w:after="120"/>
        <w:jc w:val="both"/>
        <w:rPr>
          <w:rFonts w:ascii="Times New Roman" w:hAnsi="Times New Roman" w:cs="Times New Roman"/>
          <w:color w:val="000000"/>
          <w:sz w:val="23"/>
          <w:szCs w:val="23"/>
          <w:lang w:val="lv-LV"/>
        </w:rPr>
      </w:pPr>
      <w:r>
        <w:rPr>
          <w:b/>
          <w:color w:val="000000"/>
          <w:sz w:val="23"/>
          <w:szCs w:val="23"/>
          <w:lang w:val="lv-LV"/>
        </w:rPr>
        <w:t xml:space="preserve">          </w:t>
      </w:r>
      <w:r w:rsidR="002F677B" w:rsidRPr="002F677B">
        <w:rPr>
          <w:b/>
          <w:color w:val="000000"/>
          <w:sz w:val="23"/>
          <w:szCs w:val="23"/>
          <w:lang w:val="lv-LV"/>
        </w:rPr>
        <w:t xml:space="preserve">   </w:t>
      </w:r>
      <w:r w:rsidR="002F677B" w:rsidRPr="002F677B">
        <w:rPr>
          <w:rFonts w:ascii="Times New Roman" w:hAnsi="Times New Roman" w:cs="Times New Roman"/>
          <w:b/>
          <w:color w:val="000000"/>
          <w:sz w:val="23"/>
          <w:szCs w:val="23"/>
          <w:lang w:val="lv-LV"/>
        </w:rPr>
        <w:t xml:space="preserve">DAUGAVPILS BĒRNU UN JAUNATNES SPORTA SKOLA, </w:t>
      </w:r>
      <w:r w:rsidR="002F677B" w:rsidRPr="002F677B">
        <w:rPr>
          <w:rFonts w:ascii="Times New Roman" w:hAnsi="Times New Roman" w:cs="Times New Roman"/>
          <w:sz w:val="23"/>
          <w:szCs w:val="23"/>
          <w:lang w:val="lv-LV"/>
        </w:rPr>
        <w:t>reģistrācijas Nr. 90009242212</w:t>
      </w:r>
      <w:r w:rsidR="002F677B" w:rsidRPr="002F677B">
        <w:rPr>
          <w:rFonts w:ascii="Times New Roman" w:hAnsi="Times New Roman" w:cs="Times New Roman"/>
          <w:lang w:val="lv-LV"/>
        </w:rPr>
        <w:t xml:space="preserve"> </w:t>
      </w:r>
      <w:r w:rsidR="002F677B" w:rsidRPr="002F677B">
        <w:rPr>
          <w:rFonts w:ascii="Times New Roman" w:hAnsi="Times New Roman" w:cs="Times New Roman"/>
          <w:sz w:val="23"/>
          <w:szCs w:val="23"/>
          <w:lang w:val="lv-LV"/>
        </w:rPr>
        <w:t xml:space="preserve">, juridiskā adrese: Kandavas iela 17A, Daugavpils, LV- 5401, (turpmāk – Pasūtītājs), tās </w:t>
      </w:r>
      <w:r w:rsidR="001921B2">
        <w:rPr>
          <w:rFonts w:ascii="Times New Roman" w:hAnsi="Times New Roman" w:cs="Times New Roman"/>
          <w:sz w:val="23"/>
          <w:szCs w:val="23"/>
          <w:lang w:val="lv-LV"/>
        </w:rPr>
        <w:t>direktora</w:t>
      </w:r>
      <w:r w:rsidR="002F677B" w:rsidRPr="002F677B">
        <w:rPr>
          <w:rFonts w:ascii="Times New Roman" w:hAnsi="Times New Roman" w:cs="Times New Roman"/>
          <w:sz w:val="23"/>
          <w:szCs w:val="23"/>
          <w:lang w:val="lv-LV"/>
        </w:rPr>
        <w:t xml:space="preserve"> </w:t>
      </w:r>
      <w:r w:rsidR="002F677B" w:rsidRPr="001921B2">
        <w:rPr>
          <w:rFonts w:ascii="Times New Roman" w:hAnsi="Times New Roman" w:cs="Times New Roman"/>
          <w:sz w:val="23"/>
          <w:szCs w:val="23"/>
          <w:lang w:val="lv-LV"/>
        </w:rPr>
        <w:t>Imanta Utināna</w:t>
      </w:r>
      <w:r w:rsidR="002F677B" w:rsidRPr="002F677B">
        <w:rPr>
          <w:rFonts w:ascii="Times New Roman" w:hAnsi="Times New Roman" w:cs="Times New Roman"/>
          <w:sz w:val="23"/>
          <w:szCs w:val="23"/>
          <w:lang w:val="lv-LV"/>
        </w:rPr>
        <w:t xml:space="preserve"> personā, kurš rīkojas uz </w:t>
      </w:r>
      <w:r w:rsidR="002F677B" w:rsidRPr="002F677B">
        <w:rPr>
          <w:rFonts w:ascii="Times New Roman" w:hAnsi="Times New Roman" w:cs="Times New Roman"/>
          <w:sz w:val="23"/>
          <w:szCs w:val="23"/>
          <w:lang w:val="lv-LV" w:eastAsia="ru-RU"/>
        </w:rPr>
        <w:t>Nolikuma pamata</w:t>
      </w:r>
      <w:r w:rsidR="002F677B" w:rsidRPr="002F677B">
        <w:rPr>
          <w:rFonts w:ascii="Times New Roman" w:hAnsi="Times New Roman" w:cs="Times New Roman"/>
          <w:sz w:val="23"/>
          <w:szCs w:val="23"/>
          <w:lang w:val="lv-LV"/>
        </w:rPr>
        <w:t xml:space="preserve">, no vienas puses, un </w:t>
      </w:r>
    </w:p>
    <w:p w:rsidR="002F677B" w:rsidRPr="00341755" w:rsidRDefault="002F677B" w:rsidP="008F49BC">
      <w:pPr>
        <w:suppressAutoHyphens/>
        <w:spacing w:after="120" w:line="240" w:lineRule="auto"/>
        <w:ind w:firstLine="709"/>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b/>
          <w:sz w:val="23"/>
          <w:szCs w:val="23"/>
          <w:lang w:val="lv-LV" w:eastAsia="ar-SA"/>
        </w:rPr>
        <w:t>SIA</w:t>
      </w:r>
      <w:r w:rsidR="00C54809">
        <w:rPr>
          <w:rFonts w:ascii="Times New Roman" w:eastAsia="Times New Roman" w:hAnsi="Times New Roman" w:cs="Times New Roman"/>
          <w:b/>
          <w:sz w:val="23"/>
          <w:szCs w:val="23"/>
          <w:lang w:val="lv-LV" w:eastAsia="ar-SA"/>
        </w:rPr>
        <w:t xml:space="preserve"> ”</w:t>
      </w:r>
      <w:r>
        <w:rPr>
          <w:rFonts w:ascii="Times New Roman" w:eastAsia="Times New Roman" w:hAnsi="Times New Roman" w:cs="Times New Roman"/>
          <w:b/>
          <w:sz w:val="23"/>
          <w:szCs w:val="23"/>
          <w:lang w:val="lv-LV" w:eastAsia="ar-SA"/>
        </w:rPr>
        <w:t>PRINCE SPORT”</w:t>
      </w:r>
      <w:r w:rsidRPr="00341755">
        <w:rPr>
          <w:rFonts w:ascii="Times New Roman" w:eastAsia="Times New Roman" w:hAnsi="Times New Roman" w:cs="Times New Roman"/>
          <w:b/>
          <w:sz w:val="23"/>
          <w:szCs w:val="23"/>
          <w:lang w:val="lv-LV" w:eastAsia="ar-SA"/>
        </w:rPr>
        <w:t>,</w:t>
      </w:r>
      <w:r w:rsidRPr="00341755">
        <w:rPr>
          <w:rFonts w:ascii="Times New Roman" w:eastAsia="Times New Roman" w:hAnsi="Times New Roman" w:cs="Times New Roman"/>
          <w:sz w:val="23"/>
          <w:szCs w:val="23"/>
          <w:lang w:val="lv-LV" w:eastAsia="ar-SA"/>
        </w:rPr>
        <w:t xml:space="preserve"> reģistrācijas numurs </w:t>
      </w:r>
      <w:r>
        <w:rPr>
          <w:rFonts w:ascii="Times New Roman" w:eastAsia="Times New Roman" w:hAnsi="Times New Roman" w:cs="Times New Roman"/>
          <w:bCs/>
          <w:sz w:val="23"/>
          <w:szCs w:val="23"/>
          <w:lang w:val="lv-LV" w:eastAsia="ar-SA"/>
        </w:rPr>
        <w:t>50003779581</w:t>
      </w:r>
      <w:r w:rsidRPr="00341755">
        <w:rPr>
          <w:rFonts w:ascii="Times New Roman" w:eastAsia="Times New Roman" w:hAnsi="Times New Roman" w:cs="Times New Roman"/>
          <w:sz w:val="23"/>
          <w:szCs w:val="23"/>
          <w:lang w:val="lv-LV" w:eastAsia="ar-SA"/>
        </w:rPr>
        <w:t>, juridiskā</w:t>
      </w:r>
      <w:r w:rsidRPr="00341755">
        <w:rPr>
          <w:rFonts w:ascii="Times New Roman" w:eastAsia="Times New Roman" w:hAnsi="Times New Roman" w:cs="Times New Roman"/>
          <w:color w:val="FF0000"/>
          <w:sz w:val="23"/>
          <w:szCs w:val="23"/>
          <w:lang w:val="lv-LV" w:eastAsia="ar-SA"/>
        </w:rPr>
        <w:t xml:space="preserve"> </w:t>
      </w:r>
      <w:r w:rsidRPr="00341755">
        <w:rPr>
          <w:rFonts w:ascii="Times New Roman" w:eastAsia="Times New Roman" w:hAnsi="Times New Roman" w:cs="Times New Roman"/>
          <w:sz w:val="23"/>
          <w:szCs w:val="23"/>
          <w:lang w:val="lv-LV" w:eastAsia="ar-SA"/>
        </w:rPr>
        <w:t xml:space="preserve">adrese: </w:t>
      </w:r>
      <w:r>
        <w:rPr>
          <w:rFonts w:ascii="Times New Roman" w:eastAsia="Times New Roman" w:hAnsi="Times New Roman" w:cs="Times New Roman"/>
          <w:sz w:val="23"/>
          <w:szCs w:val="23"/>
          <w:lang w:val="lv-LV" w:eastAsia="ar-SA"/>
        </w:rPr>
        <w:t>Titurgas iela 2-24, Baloži, Ķekavas pagasts, Ķekavas novads, LV- 2128</w:t>
      </w:r>
      <w:r w:rsidRPr="00341755">
        <w:rPr>
          <w:rFonts w:ascii="Times New Roman" w:eastAsia="Times New Roman" w:hAnsi="Times New Roman" w:cs="Times New Roman"/>
          <w:sz w:val="23"/>
          <w:szCs w:val="23"/>
          <w:lang w:val="lv-LV" w:eastAsia="ar-SA"/>
        </w:rPr>
        <w:t xml:space="preserve">, valdes </w:t>
      </w:r>
      <w:r w:rsidR="00C54809">
        <w:rPr>
          <w:rFonts w:ascii="Times New Roman" w:eastAsia="Times New Roman" w:hAnsi="Times New Roman" w:cs="Times New Roman"/>
          <w:sz w:val="23"/>
          <w:szCs w:val="23"/>
          <w:lang w:val="lv-LV" w:eastAsia="ar-SA"/>
        </w:rPr>
        <w:t>priekšsēdētājas</w:t>
      </w:r>
      <w:r>
        <w:rPr>
          <w:rFonts w:ascii="Times New Roman" w:eastAsia="Times New Roman" w:hAnsi="Times New Roman" w:cs="Times New Roman"/>
          <w:sz w:val="23"/>
          <w:szCs w:val="23"/>
          <w:lang w:val="lv-LV" w:eastAsia="ar-SA"/>
        </w:rPr>
        <w:t xml:space="preserve"> Jūlijas Ratobiļskas personā, kura</w:t>
      </w:r>
      <w:r w:rsidRPr="00341755">
        <w:rPr>
          <w:rFonts w:ascii="Times New Roman" w:eastAsia="Times New Roman" w:hAnsi="Times New Roman" w:cs="Times New Roman"/>
          <w:sz w:val="23"/>
          <w:szCs w:val="23"/>
          <w:lang w:val="lv-LV" w:eastAsia="ar-SA"/>
        </w:rPr>
        <w:t xml:space="preserve"> rīkojas uz Statūtu pamata ar tiesībām pārstāvēt kapitālsabiedrību atsevišķi, (turpmāk – Piegādātājs), no otras puses, abas kopā/atsevišķi turpmāk Puses/Puse, pastāvot pilnīgai vienprātībai, bez viltus, maldiem un spaidiem, </w:t>
      </w:r>
    </w:p>
    <w:p w:rsidR="002F677B" w:rsidRPr="00341755" w:rsidRDefault="002F677B" w:rsidP="008F49BC">
      <w:p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b/>
        <w:t xml:space="preserve">ņemot vērā Daugavpils pilsētas domes Iepirkumu komisijas 2016.gada </w:t>
      </w:r>
      <w:r>
        <w:rPr>
          <w:rFonts w:ascii="Times New Roman" w:eastAsia="Times New Roman" w:hAnsi="Times New Roman" w:cs="Times New Roman"/>
          <w:sz w:val="23"/>
          <w:szCs w:val="23"/>
          <w:lang w:val="lv-LV" w:eastAsia="ar-SA"/>
        </w:rPr>
        <w:t>1</w:t>
      </w:r>
      <w:r w:rsidR="004B1E25">
        <w:rPr>
          <w:rFonts w:ascii="Times New Roman" w:eastAsia="Times New Roman" w:hAnsi="Times New Roman" w:cs="Times New Roman"/>
          <w:sz w:val="23"/>
          <w:szCs w:val="23"/>
          <w:lang w:val="lv-LV" w:eastAsia="ar-SA"/>
        </w:rPr>
        <w:t>4</w:t>
      </w:r>
      <w:r w:rsidRPr="00341755">
        <w:rPr>
          <w:rFonts w:ascii="Times New Roman" w:eastAsia="Times New Roman" w:hAnsi="Times New Roman" w:cs="Times New Roman"/>
          <w:sz w:val="23"/>
          <w:szCs w:val="23"/>
          <w:lang w:val="lv-LV" w:eastAsia="ar-SA"/>
        </w:rPr>
        <w:t>.</w:t>
      </w:r>
      <w:r>
        <w:rPr>
          <w:rFonts w:ascii="Times New Roman" w:eastAsia="Times New Roman" w:hAnsi="Times New Roman" w:cs="Times New Roman"/>
          <w:sz w:val="23"/>
          <w:szCs w:val="23"/>
          <w:lang w:val="lv-LV" w:eastAsia="ar-SA"/>
        </w:rPr>
        <w:t>oktobra</w:t>
      </w:r>
      <w:r w:rsidR="004B1E25">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sz w:val="23"/>
          <w:szCs w:val="23"/>
          <w:lang w:val="lv-LV" w:eastAsia="ar-SA"/>
        </w:rPr>
        <w:t>lēmumu</w:t>
      </w:r>
      <w:r w:rsidR="00C54809">
        <w:rPr>
          <w:rFonts w:ascii="Times New Roman" w:eastAsia="Times New Roman" w:hAnsi="Times New Roman" w:cs="Times New Roman"/>
          <w:sz w:val="23"/>
          <w:szCs w:val="23"/>
          <w:lang w:val="lv-LV" w:eastAsia="ar-SA"/>
        </w:rPr>
        <w:t xml:space="preserve"> (prot.Nr.4)</w:t>
      </w:r>
      <w:r w:rsidRPr="00341755">
        <w:rPr>
          <w:rFonts w:ascii="Times New Roman" w:eastAsia="Times New Roman" w:hAnsi="Times New Roman" w:cs="Times New Roman"/>
          <w:sz w:val="23"/>
          <w:szCs w:val="23"/>
          <w:lang w:val="lv-LV" w:eastAsia="ar-SA"/>
        </w:rPr>
        <w:t xml:space="preserve"> iepirkuma </w:t>
      </w:r>
      <w:r>
        <w:rPr>
          <w:rFonts w:ascii="Times New Roman" w:eastAsia="Times New Roman" w:hAnsi="Times New Roman" w:cs="Times New Roman"/>
          <w:sz w:val="23"/>
          <w:szCs w:val="23"/>
          <w:lang w:val="lv-LV" w:eastAsia="ar-SA"/>
        </w:rPr>
        <w:t>“Grīdas trenēšanās ringa uz rāmja un mākslas vingrošanas inventāra iegāde Daugavpils pilsētas pašvaldības iestāžu vajadzībām”, DPD 2016/177</w:t>
      </w:r>
      <w:r w:rsidRPr="00341755">
        <w:rPr>
          <w:rFonts w:ascii="Times New Roman" w:eastAsia="Times New Roman" w:hAnsi="Times New Roman" w:cs="Times New Roman"/>
          <w:sz w:val="23"/>
          <w:szCs w:val="23"/>
          <w:lang w:val="lv-LV" w:eastAsia="ar-SA"/>
        </w:rPr>
        <w:t>, noslēdza šāda satura līgumu:</w:t>
      </w:r>
    </w:p>
    <w:p w:rsidR="002F677B" w:rsidRPr="00341755" w:rsidRDefault="002F677B" w:rsidP="002F677B">
      <w:pPr>
        <w:suppressAutoHyphens/>
        <w:spacing w:after="0" w:line="240" w:lineRule="auto"/>
        <w:ind w:firstLine="426"/>
        <w:jc w:val="both"/>
        <w:rPr>
          <w:rFonts w:ascii="Times New Roman" w:eastAsia="Times New Roman" w:hAnsi="Times New Roman" w:cs="Times New Roman"/>
          <w:sz w:val="23"/>
          <w:szCs w:val="23"/>
          <w:lang w:val="lv-LV" w:eastAsia="ar-SA"/>
        </w:rPr>
      </w:pPr>
    </w:p>
    <w:p w:rsidR="002F677B" w:rsidRPr="001921B2" w:rsidRDefault="002F677B" w:rsidP="001921B2">
      <w:pPr>
        <w:pStyle w:val="ListParagraph"/>
        <w:keepNext/>
        <w:numPr>
          <w:ilvl w:val="0"/>
          <w:numId w:val="2"/>
        </w:numPr>
        <w:suppressAutoHyphens/>
        <w:spacing w:after="0" w:line="240" w:lineRule="auto"/>
        <w:jc w:val="center"/>
        <w:outlineLvl w:val="1"/>
        <w:rPr>
          <w:rFonts w:ascii="Times New Roman Bold" w:eastAsia="Times New Roman" w:hAnsi="Times New Roman Bold" w:cs="Times New Roman"/>
          <w:b/>
          <w:bCs/>
          <w:caps/>
          <w:sz w:val="23"/>
          <w:szCs w:val="23"/>
          <w:lang w:val="lv-LV" w:eastAsia="ar-SA"/>
        </w:rPr>
      </w:pPr>
      <w:r w:rsidRPr="001921B2">
        <w:rPr>
          <w:rFonts w:ascii="Times New Roman Bold" w:eastAsia="Times New Roman" w:hAnsi="Times New Roman Bold" w:cs="Times New Roman"/>
          <w:b/>
          <w:bCs/>
          <w:sz w:val="23"/>
          <w:szCs w:val="23"/>
          <w:lang w:val="lv-LV" w:eastAsia="ar-SA"/>
        </w:rPr>
        <w:t>Līguma priekšmets</w:t>
      </w:r>
    </w:p>
    <w:p w:rsidR="002F677B" w:rsidRPr="00341755" w:rsidRDefault="002F677B" w:rsidP="002F677B">
      <w:pPr>
        <w:suppressAutoHyphens/>
        <w:spacing w:after="0" w:line="240" w:lineRule="auto"/>
        <w:rPr>
          <w:rFonts w:ascii="Times New Roman Bold" w:eastAsia="Times New Roman" w:hAnsi="Times New Roman Bold" w:cs="Times New Roman"/>
          <w:caps/>
          <w:sz w:val="23"/>
          <w:szCs w:val="23"/>
          <w:lang w:val="lv-LV" w:eastAsia="ar-SA"/>
        </w:rPr>
      </w:pPr>
    </w:p>
    <w:p w:rsidR="002F677B" w:rsidRPr="00341755" w:rsidRDefault="002F677B" w:rsidP="002F67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Pasūtītājs uzdod, bet Piegādātājs apņemas piegādāt</w:t>
      </w:r>
      <w:r w:rsidR="005D7259">
        <w:rPr>
          <w:rFonts w:ascii="Times New Roman" w:eastAsia="Times New Roman" w:hAnsi="Times New Roman" w:cs="Times New Roman"/>
          <w:b/>
          <w:sz w:val="23"/>
          <w:szCs w:val="23"/>
          <w:lang w:val="lv-LV" w:eastAsia="ar-SA"/>
        </w:rPr>
        <w:t xml:space="preserve"> mākslas vingrošanas inventāru</w:t>
      </w:r>
      <w:r w:rsidRPr="00341755">
        <w:rPr>
          <w:rFonts w:ascii="Times New Roman" w:eastAsia="Times New Roman" w:hAnsi="Times New Roman" w:cs="Times New Roman"/>
          <w:bCs/>
          <w:color w:val="000000"/>
          <w:sz w:val="23"/>
          <w:szCs w:val="23"/>
          <w:lang w:val="lv-LV" w:eastAsia="ar-SA"/>
        </w:rPr>
        <w:t xml:space="preserve"> (turpmāk – Inventārs) </w:t>
      </w:r>
      <w:r w:rsidRPr="00341755">
        <w:rPr>
          <w:rFonts w:ascii="Times New Roman" w:eastAsia="Times New Roman" w:hAnsi="Times New Roman" w:cs="Times New Roman"/>
          <w:sz w:val="23"/>
          <w:szCs w:val="23"/>
          <w:lang w:val="lv-LV" w:eastAsia="ar-SA"/>
        </w:rPr>
        <w:t>atbilstoši Piegādātāja iepirkumam iesniegtajam tehniskajam piedāvājumam, kas ir šī Līguma neatņemama sastāvdaļa.</w:t>
      </w:r>
    </w:p>
    <w:p w:rsidR="002F677B" w:rsidRPr="00341755" w:rsidRDefault="002F677B" w:rsidP="002F67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piegādā Inventāru pēc adreses: </w:t>
      </w:r>
      <w:r w:rsidR="005D7259">
        <w:rPr>
          <w:rFonts w:ascii="Times New Roman" w:eastAsia="Times New Roman" w:hAnsi="Times New Roman" w:cs="Times New Roman"/>
          <w:b/>
          <w:sz w:val="23"/>
          <w:szCs w:val="23"/>
          <w:lang w:val="lv-LV" w:eastAsia="ar-SA"/>
        </w:rPr>
        <w:t>Kandavas iela 17A, Daugavpils, LV- 5401.</w:t>
      </w:r>
    </w:p>
    <w:p w:rsidR="002F677B" w:rsidRPr="00341755" w:rsidRDefault="002F677B" w:rsidP="002F67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apņemas izpildīt Pasūtījumu </w:t>
      </w:r>
      <w:r w:rsidRPr="00341755">
        <w:rPr>
          <w:rFonts w:ascii="Times New Roman" w:eastAsia="Times New Roman" w:hAnsi="Times New Roman" w:cs="Times New Roman"/>
          <w:b/>
          <w:sz w:val="23"/>
          <w:szCs w:val="23"/>
          <w:lang w:val="lv-LV" w:eastAsia="ar-SA"/>
        </w:rPr>
        <w:t>mēneša laikā</w:t>
      </w:r>
      <w:r w:rsidRPr="00341755">
        <w:rPr>
          <w:rFonts w:ascii="Times New Roman" w:eastAsia="Times New Roman" w:hAnsi="Times New Roman" w:cs="Times New Roman"/>
          <w:sz w:val="23"/>
          <w:szCs w:val="23"/>
          <w:lang w:val="lv-LV" w:eastAsia="ar-SA"/>
        </w:rPr>
        <w:t xml:space="preserve"> no līguma spēkā stāšanās dienas.</w:t>
      </w:r>
    </w:p>
    <w:p w:rsidR="002F677B" w:rsidRPr="001921B2" w:rsidRDefault="005D7259" w:rsidP="001921B2">
      <w:pPr>
        <w:pStyle w:val="ListParagraph"/>
        <w:numPr>
          <w:ilvl w:val="0"/>
          <w:numId w:val="2"/>
        </w:num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1921B2">
        <w:rPr>
          <w:rFonts w:ascii="Times New Roman" w:eastAsia="Times New Roman" w:hAnsi="Times New Roman" w:cs="Times New Roman"/>
          <w:b/>
          <w:sz w:val="23"/>
          <w:szCs w:val="23"/>
          <w:lang w:val="lv-LV" w:eastAsia="ar-SA"/>
        </w:rPr>
        <w:t xml:space="preserve"> </w:t>
      </w:r>
      <w:r w:rsidR="002F677B" w:rsidRPr="001921B2">
        <w:rPr>
          <w:rFonts w:ascii="Times New Roman" w:eastAsia="Times New Roman" w:hAnsi="Times New Roman" w:cs="Times New Roman"/>
          <w:b/>
          <w:sz w:val="23"/>
          <w:szCs w:val="23"/>
          <w:lang w:val="lv-LV" w:eastAsia="ar-SA"/>
        </w:rPr>
        <w:t>Piegādātāja pienākumi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 Inventāru saskaņā ar Līgumu un iesniegt Pasūtītājam parakstīšanai Pasūtījuma nodošanas –  pieņemšanas aktu un apmaksas dokumentus.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 Inventāru atbilstoši Līguma pielikumā norādītajam apjomam, kvalitātes prasībām un aprakstam.</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 Inventāru Līguma 2.punktā noteiktajā adresē Pasūtītāja atbildīgās personas norādītajā vietā. Transportēšanas un glabāšanas laikā Inventāram jābūt iepakotam, lai to pasargātu no vizuālo defektu rašanās.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Saskaņot Inventāra piegādes laiku ar Līgumā norādīto Pasūtītāja atbildīgo personu ne vēlāk kā divas darba dienas pirms Inventāra piegādes.</w:t>
      </w:r>
    </w:p>
    <w:p w:rsidR="002F677B" w:rsidRPr="001921B2" w:rsidRDefault="005D7259" w:rsidP="001921B2">
      <w:pPr>
        <w:pStyle w:val="ListParagraph"/>
        <w:numPr>
          <w:ilvl w:val="0"/>
          <w:numId w:val="2"/>
        </w:num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1921B2">
        <w:rPr>
          <w:rFonts w:ascii="Times New Roman" w:eastAsia="Times New Roman" w:hAnsi="Times New Roman" w:cs="Times New Roman"/>
          <w:b/>
          <w:sz w:val="23"/>
          <w:szCs w:val="23"/>
          <w:lang w:val="lv-LV" w:eastAsia="ar-SA"/>
        </w:rPr>
        <w:t xml:space="preserve"> </w:t>
      </w:r>
      <w:r w:rsidR="002F677B" w:rsidRPr="001921B2">
        <w:rPr>
          <w:rFonts w:ascii="Times New Roman" w:eastAsia="Times New Roman" w:hAnsi="Times New Roman" w:cs="Times New Roman"/>
          <w:b/>
          <w:sz w:val="23"/>
          <w:szCs w:val="23"/>
          <w:lang w:val="lv-LV" w:eastAsia="ar-SA"/>
        </w:rPr>
        <w:t xml:space="preserve"> Pasūtītāja pienākumi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Veikt samaksu par kvalitatīvu piegādāto Inventāru</w:t>
      </w:r>
      <w:r w:rsidRPr="00341755">
        <w:rPr>
          <w:rFonts w:ascii="Times New Roman" w:eastAsia="Times New Roman" w:hAnsi="Times New Roman" w:cs="Times New Roman"/>
          <w:sz w:val="23"/>
          <w:szCs w:val="23"/>
          <w:lang w:val="lv-LV" w:eastAsia="ar-SA"/>
        </w:rPr>
        <w:t xml:space="preserve"> saskaņā ar Līguma noteikumiem.</w:t>
      </w:r>
    </w:p>
    <w:p w:rsidR="002F677B" w:rsidRPr="000947FE" w:rsidRDefault="002F677B" w:rsidP="000947FE">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Līgumā noteiktajā kārtīb</w:t>
      </w:r>
      <w:r>
        <w:rPr>
          <w:rFonts w:ascii="Times New Roman" w:eastAsia="Times New Roman" w:hAnsi="Times New Roman" w:cs="Times New Roman"/>
          <w:sz w:val="23"/>
          <w:szCs w:val="23"/>
          <w:lang w:val="lv-LV" w:eastAsia="ar-SA"/>
        </w:rPr>
        <w:t>ā pieņemt Piegādātāja piegādāto</w:t>
      </w:r>
      <w:r w:rsidRPr="00341755">
        <w:rPr>
          <w:rFonts w:ascii="Times New Roman" w:eastAsia="Times New Roman" w:hAnsi="Times New Roman" w:cs="Times New Roman"/>
          <w:sz w:val="23"/>
          <w:szCs w:val="23"/>
          <w:lang w:val="lv-LV" w:eastAsia="ar-SA"/>
        </w:rPr>
        <w:t xml:space="preserve"> Inventāru un parakstīt Pasūtījuma nodošanas – pieņemšanas aktu un apmaksas dokumentus, ja piegādātais Inventārs un tā kvalitāte atbilst Līguma specifikācijai.</w:t>
      </w:r>
    </w:p>
    <w:p w:rsidR="002F677B" w:rsidRPr="00341755" w:rsidRDefault="005D7259" w:rsidP="002F677B">
      <w:pPr>
        <w:tabs>
          <w:tab w:val="num" w:pos="0"/>
        </w:tabs>
        <w:suppressAutoHyphens/>
        <w:spacing w:before="240" w:after="12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IV</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Līguma summa un norēķinu kārtība</w:t>
      </w:r>
    </w:p>
    <w:p w:rsidR="002F677B" w:rsidRPr="00341755" w:rsidRDefault="002F677B" w:rsidP="002F677B">
      <w:pPr>
        <w:numPr>
          <w:ilvl w:val="0"/>
          <w:numId w:val="1"/>
        </w:numPr>
        <w:tabs>
          <w:tab w:val="num" w:pos="792"/>
          <w:tab w:val="num" w:pos="86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Līguma summa ir </w:t>
      </w:r>
      <w:r w:rsidRPr="00341755">
        <w:rPr>
          <w:rFonts w:ascii="Times New Roman" w:eastAsia="Times New Roman" w:hAnsi="Times New Roman" w:cs="Times New Roman"/>
          <w:b/>
          <w:sz w:val="23"/>
          <w:szCs w:val="23"/>
          <w:lang w:val="lv-LV" w:eastAsia="ar-SA"/>
        </w:rPr>
        <w:t xml:space="preserve">EUR </w:t>
      </w:r>
      <w:r w:rsidR="005D7259">
        <w:rPr>
          <w:rFonts w:ascii="Times New Roman" w:eastAsia="Times New Roman" w:hAnsi="Times New Roman" w:cs="Times New Roman"/>
          <w:b/>
          <w:sz w:val="23"/>
          <w:szCs w:val="23"/>
          <w:lang w:val="lv-LV" w:eastAsia="ar-SA"/>
        </w:rPr>
        <w:t>13 680.00</w:t>
      </w:r>
      <w:r w:rsidRPr="00341755">
        <w:rPr>
          <w:rFonts w:ascii="Times New Roman" w:eastAsia="Times New Roman" w:hAnsi="Times New Roman" w:cs="Times New Roman"/>
          <w:b/>
          <w:sz w:val="23"/>
          <w:szCs w:val="23"/>
          <w:lang w:val="lv-LV" w:eastAsia="ar-SA"/>
        </w:rPr>
        <w:t xml:space="preserve"> (</w:t>
      </w:r>
      <w:r w:rsidR="005D7259">
        <w:rPr>
          <w:rFonts w:ascii="Times New Roman" w:eastAsia="Times New Roman" w:hAnsi="Times New Roman" w:cs="Times New Roman"/>
          <w:b/>
          <w:sz w:val="23"/>
          <w:szCs w:val="23"/>
          <w:lang w:val="lv-LV" w:eastAsia="ar-SA"/>
        </w:rPr>
        <w:t>trīspadsmit tūkstoši seši simti astoņdesmit euro 00 centi</w:t>
      </w:r>
      <w:r w:rsidRPr="00341755">
        <w:rPr>
          <w:rFonts w:ascii="Times New Roman" w:eastAsia="Times New Roman" w:hAnsi="Times New Roman" w:cs="Times New Roman"/>
          <w:b/>
          <w:sz w:val="23"/>
          <w:szCs w:val="23"/>
          <w:lang w:val="lv-LV" w:eastAsia="ar-SA"/>
        </w:rPr>
        <w:t xml:space="preserve">) </w:t>
      </w:r>
      <w:r w:rsidRPr="00341755">
        <w:rPr>
          <w:rFonts w:ascii="Times New Roman" w:eastAsia="Times New Roman" w:hAnsi="Times New Roman" w:cs="Times New Roman"/>
          <w:sz w:val="23"/>
          <w:szCs w:val="23"/>
          <w:lang w:val="lv-LV" w:eastAsia="ar-SA"/>
        </w:rPr>
        <w:t xml:space="preserve">bez pievienotās vērtības nodokļa (PVN), PVN 21% sastāda EUR </w:t>
      </w:r>
      <w:r w:rsidR="00B22507">
        <w:rPr>
          <w:rFonts w:ascii="Times New Roman" w:eastAsia="Times New Roman" w:hAnsi="Times New Roman" w:cs="Times New Roman"/>
          <w:sz w:val="23"/>
          <w:szCs w:val="23"/>
          <w:lang w:val="lv-LV" w:eastAsia="ar-SA"/>
        </w:rPr>
        <w:t xml:space="preserve">2 872.80 </w:t>
      </w:r>
      <w:r w:rsidRPr="00341755">
        <w:rPr>
          <w:rFonts w:ascii="Times New Roman" w:eastAsia="Times New Roman" w:hAnsi="Times New Roman" w:cs="Times New Roman"/>
          <w:sz w:val="23"/>
          <w:szCs w:val="23"/>
          <w:lang w:val="lv-LV" w:eastAsia="ar-SA"/>
        </w:rPr>
        <w:t xml:space="preserve"> (</w:t>
      </w:r>
      <w:r w:rsidR="00B22507">
        <w:rPr>
          <w:rFonts w:ascii="Times New Roman" w:eastAsia="Times New Roman" w:hAnsi="Times New Roman" w:cs="Times New Roman"/>
          <w:sz w:val="23"/>
          <w:szCs w:val="23"/>
          <w:lang w:val="lv-LV" w:eastAsia="ar-SA"/>
        </w:rPr>
        <w:t>divi tūkstoši astoņi simti septiņdesmit divi euro 80 centi</w:t>
      </w:r>
      <w:r w:rsidRPr="00341755">
        <w:rPr>
          <w:rFonts w:ascii="Times New Roman" w:eastAsia="Times New Roman" w:hAnsi="Times New Roman" w:cs="Times New Roman"/>
          <w:sz w:val="23"/>
          <w:szCs w:val="23"/>
          <w:lang w:val="lv-LV" w:eastAsia="ar-SA"/>
        </w:rPr>
        <w:t xml:space="preserve">), kopā ar PVN EUR </w:t>
      </w:r>
      <w:r w:rsidR="00B22507">
        <w:rPr>
          <w:rFonts w:ascii="Times New Roman" w:eastAsia="Times New Roman" w:hAnsi="Times New Roman" w:cs="Times New Roman"/>
          <w:sz w:val="23"/>
          <w:szCs w:val="23"/>
          <w:lang w:val="lv-LV" w:eastAsia="ar-SA"/>
        </w:rPr>
        <w:t>16 552.80</w:t>
      </w:r>
      <w:r w:rsidRPr="00341755">
        <w:rPr>
          <w:rFonts w:ascii="Times New Roman" w:eastAsia="Times New Roman" w:hAnsi="Times New Roman" w:cs="Times New Roman"/>
          <w:sz w:val="23"/>
          <w:szCs w:val="23"/>
          <w:lang w:val="lv-LV" w:eastAsia="ar-SA"/>
        </w:rPr>
        <w:t xml:space="preserve"> (</w:t>
      </w:r>
      <w:r w:rsidR="00B22507">
        <w:rPr>
          <w:rFonts w:ascii="Times New Roman" w:eastAsia="Times New Roman" w:hAnsi="Times New Roman" w:cs="Times New Roman"/>
          <w:sz w:val="23"/>
          <w:szCs w:val="23"/>
          <w:lang w:val="lv-LV" w:eastAsia="ar-SA"/>
        </w:rPr>
        <w:t>sešpadsmit tūkstoši pieci simti piecdesmit divi euro 80 centi</w:t>
      </w:r>
      <w:r w:rsidRPr="00341755">
        <w:rPr>
          <w:rFonts w:ascii="Times New Roman" w:eastAsia="Times New Roman" w:hAnsi="Times New Roman" w:cs="Times New Roman"/>
          <w:sz w:val="23"/>
          <w:szCs w:val="23"/>
          <w:lang w:val="lv-LV" w:eastAsia="ar-SA"/>
        </w:rPr>
        <w:t>).</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Cs/>
          <w:sz w:val="23"/>
          <w:szCs w:val="23"/>
          <w:lang w:val="lv-LV" w:eastAsia="ar-SA"/>
        </w:rPr>
        <w:lastRenderedPageBreak/>
        <w:t xml:space="preserve">Pasūtītājs veic līguma summas samaksu </w:t>
      </w:r>
      <w:r w:rsidRPr="00341755">
        <w:rPr>
          <w:rFonts w:ascii="Times New Roman" w:eastAsia="Times New Roman" w:hAnsi="Times New Roman" w:cs="Times New Roman"/>
          <w:b/>
          <w:bCs/>
          <w:sz w:val="23"/>
          <w:szCs w:val="23"/>
          <w:lang w:val="lv-LV" w:eastAsia="ar-SA"/>
        </w:rPr>
        <w:t>30 (trīsdesmit) dienu laikā</w:t>
      </w:r>
      <w:r w:rsidRPr="00341755">
        <w:rPr>
          <w:rFonts w:ascii="Times New Roman" w:eastAsia="Times New Roman" w:hAnsi="Times New Roman" w:cs="Times New Roman"/>
          <w:bCs/>
          <w:sz w:val="23"/>
          <w:szCs w:val="23"/>
          <w:lang w:val="lv-LV" w:eastAsia="ar-SA"/>
        </w:rPr>
        <w:t xml:space="preserve"> no kvalitatīvi izpildīta Pasūtījuma nodošanas – pieņemšanas akta parakstīšanas. Maksājums tiek izpildīts pamatojoties uz Piegādātāja izsniegtu rēķinu. Priekšapmaksa nav paredzēta.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Samaksu Pasūtītājs veic, pārskaitot līgumcenu Piegādātāja rēķinā norādītajā bankas norēķinu kontā. Par samaksas dienu uzskatāma diena, kurā Pasūtītājs veicis bankas pārskaitījumu.</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sagatavojot rēķinu, iekļauj tajā informāciju ar pasūtījuma pilnu nosaukumu un numuru, kā arī Līguma numuru un noslēgšanas datumu. Ja Piegādātājs nav iekļāvis šajā Līguma punktā noteikt</w:t>
      </w:r>
      <w:r>
        <w:rPr>
          <w:rFonts w:ascii="Times New Roman" w:eastAsia="Times New Roman" w:hAnsi="Times New Roman" w:cs="Times New Roman"/>
          <w:sz w:val="23"/>
          <w:szCs w:val="23"/>
          <w:lang w:val="lv-LV" w:eastAsia="ar-SA"/>
        </w:rPr>
        <w:t>o informāciju rēķinā, Pasūtītājam</w:t>
      </w:r>
      <w:r w:rsidRPr="00341755">
        <w:rPr>
          <w:rFonts w:ascii="Times New Roman" w:eastAsia="Times New Roman" w:hAnsi="Times New Roman" w:cs="Times New Roman"/>
          <w:sz w:val="23"/>
          <w:szCs w:val="23"/>
          <w:lang w:val="lv-LV" w:eastAsia="ar-SA"/>
        </w:rPr>
        <w:t xml:space="preserve"> ir tiesības prasīt Piegādātājam veikt atbilstošas korekcijas rēķinā.</w:t>
      </w:r>
    </w:p>
    <w:p w:rsidR="002F677B" w:rsidRPr="00341755" w:rsidRDefault="005D7259" w:rsidP="002F677B">
      <w:pPr>
        <w:tabs>
          <w:tab w:val="num" w:pos="792"/>
        </w:tabs>
        <w:suppressAutoHyphens/>
        <w:spacing w:before="240" w:after="240" w:line="240" w:lineRule="auto"/>
        <w:ind w:left="425"/>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w:t>
      </w:r>
      <w:r w:rsidR="001921B2">
        <w:rPr>
          <w:rFonts w:ascii="Times New Roman" w:eastAsia="Times New Roman" w:hAnsi="Times New Roman" w:cs="Times New Roman"/>
          <w:b/>
          <w:sz w:val="23"/>
          <w:szCs w:val="23"/>
          <w:lang w:val="lv-LV" w:eastAsia="ar-SA"/>
        </w:rPr>
        <w:t xml:space="preserve">. </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Pasūtījuma pieņemšanas kārtība un pretenzijas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Pēc Pasūtījuma pilnīgas izpildes, Piegādātājs divu dienu laikā iesniedz Pasūtītājam</w:t>
      </w:r>
      <w:r w:rsidRPr="00341755">
        <w:rPr>
          <w:rFonts w:ascii="Times New Roman" w:eastAsia="Times New Roman" w:hAnsi="Times New Roman" w:cs="Times New Roman"/>
          <w:b/>
          <w:sz w:val="23"/>
          <w:szCs w:val="23"/>
          <w:lang w:val="lv-LV" w:eastAsia="ar-SA"/>
        </w:rPr>
        <w:t xml:space="preserve"> </w:t>
      </w:r>
      <w:r w:rsidRPr="00341755">
        <w:rPr>
          <w:rFonts w:ascii="Times New Roman" w:eastAsia="Times New Roman" w:hAnsi="Times New Roman" w:cs="Times New Roman"/>
          <w:sz w:val="23"/>
          <w:szCs w:val="23"/>
          <w:lang w:val="lv-LV" w:eastAsia="ar-SA"/>
        </w:rPr>
        <w:t>parakstītu Pasūtījuma nodošanas-pieņemšanas aktu un apmaksas dokumentus.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aps/>
          <w:sz w:val="23"/>
          <w:szCs w:val="23"/>
          <w:lang w:val="lv-LV" w:eastAsia="ar-SA"/>
        </w:rPr>
        <w:t>p</w:t>
      </w:r>
      <w:r w:rsidRPr="00341755">
        <w:rPr>
          <w:rFonts w:ascii="Times New Roman" w:eastAsia="Times New Roman" w:hAnsi="Times New Roman" w:cs="Times New Roman"/>
          <w:sz w:val="23"/>
          <w:szCs w:val="23"/>
          <w:lang w:val="lv-LV" w:eastAsia="ar-SA"/>
        </w:rPr>
        <w:t xml:space="preserve">asūtītājs piecu darba dienu laikā pēc Pasūtījuma nodošanas-pieņemšanas akta saņemšanas pārbauda Inventāra atbilstību Līguma noteikumiem un pieņem Pasūtījumu, parakstot Pasūtījuma nodošanas-pieņemšanas aktu, vai iesniedz Piegādātājam motivētu atteikumu pieņemt izpildīto Pasūtījumu.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1921B2">
        <w:rPr>
          <w:rFonts w:ascii="Times New Roman" w:eastAsia="Times New Roman" w:hAnsi="Times New Roman" w:cs="Times New Roman"/>
          <w:color w:val="000000" w:themeColor="text1"/>
          <w:sz w:val="23"/>
          <w:szCs w:val="23"/>
          <w:lang w:val="lv-LV" w:eastAsia="ar-SA"/>
        </w:rPr>
        <w:t xml:space="preserve">Pasūtītāja motivēta atteikuma gadījumā, Piegādātājs ar saviem spēkiem un par saviem līdzekļiem novērš trūkumus un defektus, ja tie radušies Piegādātāja vainas dēļ, veic trūkumu novēršanu. </w:t>
      </w:r>
      <w:r w:rsidRPr="00341755">
        <w:rPr>
          <w:rFonts w:ascii="Times New Roman" w:eastAsia="Times New Roman" w:hAnsi="Times New Roman" w:cs="Times New Roman"/>
          <w:sz w:val="23"/>
          <w:szCs w:val="23"/>
          <w:lang w:val="lv-LV" w:eastAsia="ar-SA"/>
        </w:rPr>
        <w:t xml:space="preserve">Pēc trūkumu novēršanas Piegādātājs atkārtoti iesniedz Pasūtītājam Pasūtījuma nodošanas-pieņemšanas aktu. Pasūtītājs atkārtotu Inventāra pieņemšanu veic Līguma 15.punktā minētajā kārtībā.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Pasūtījuma izpild</w:t>
      </w:r>
      <w:r>
        <w:rPr>
          <w:rFonts w:ascii="Times New Roman" w:eastAsia="Times New Roman" w:hAnsi="Times New Roman" w:cs="Times New Roman"/>
          <w:sz w:val="23"/>
          <w:szCs w:val="23"/>
          <w:lang w:val="lv-LV" w:eastAsia="ar-SA"/>
        </w:rPr>
        <w:t>es diena ir diena, kad Inventārs ir piegādāt</w:t>
      </w:r>
      <w:r w:rsidRPr="00341755">
        <w:rPr>
          <w:rFonts w:ascii="Times New Roman" w:eastAsia="Times New Roman" w:hAnsi="Times New Roman" w:cs="Times New Roman"/>
          <w:sz w:val="23"/>
          <w:szCs w:val="23"/>
          <w:lang w:val="lv-LV" w:eastAsia="ar-SA"/>
        </w:rPr>
        <w:t>s un Piegādātājs iesniedzis Pasūtītājam nodošanas – pieņemšanas aktu, ja Pasūtītājs, pieņēmis Inventāru Līgumā noteiktajā kārtībā.</w:t>
      </w:r>
    </w:p>
    <w:p w:rsidR="002F677B" w:rsidRPr="00341755" w:rsidRDefault="00B22507" w:rsidP="002F67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Inventārs</w:t>
      </w:r>
      <w:r w:rsidR="002F677B" w:rsidRPr="00341755">
        <w:rPr>
          <w:rFonts w:ascii="Times New Roman" w:eastAsia="Times New Roman" w:hAnsi="Times New Roman" w:cs="Times New Roman"/>
          <w:sz w:val="23"/>
          <w:szCs w:val="23"/>
          <w:lang w:val="lv-LV" w:eastAsia="ar-SA"/>
        </w:rPr>
        <w:t xml:space="preserve"> pāriet Pasūtītāja īpašumā ar dienu, kad Piegādātājs to ir piegādājis un Pasūtītājs veicis pilnu līgumcenas samaksu.</w:t>
      </w:r>
    </w:p>
    <w:p w:rsidR="002F677B" w:rsidRPr="00341755" w:rsidRDefault="005D7259" w:rsidP="002F677B">
      <w:pPr>
        <w:tabs>
          <w:tab w:val="num" w:pos="0"/>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VI</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Garantija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garantē Inventāra kvalitāti </w:t>
      </w:r>
      <w:r w:rsidRPr="00341755">
        <w:rPr>
          <w:rFonts w:ascii="Times New Roman" w:eastAsia="Times New Roman" w:hAnsi="Times New Roman" w:cs="Times New Roman"/>
          <w:b/>
          <w:sz w:val="23"/>
          <w:szCs w:val="23"/>
          <w:lang w:val="lv-LV" w:eastAsia="ar-SA"/>
        </w:rPr>
        <w:t>24 (divdesmit četru) mēnešu</w:t>
      </w:r>
      <w:r w:rsidRPr="00341755">
        <w:rPr>
          <w:rFonts w:ascii="Times New Roman" w:eastAsia="Times New Roman" w:hAnsi="Times New Roman" w:cs="Times New Roman"/>
          <w:sz w:val="23"/>
          <w:szCs w:val="23"/>
          <w:lang w:val="lv-LV" w:eastAsia="ar-SA"/>
        </w:rPr>
        <w:t xml:space="preserve"> laikā no Pasūtījuma nodošanas – pieņemšanas akta parakstīšanas dienas. Garantijas laikā Piegādātājs veic Inventāra vai Inventāra atsevišķu daļu nomaiņu vai bezmaksas remontu, ja bojājums nav radies Pasūtītāja vai trešo personu vainas dēļ.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neatbild par iespējamiem Inventāra defektiem, kas radušies garantijas laikā Pasūtītāja vai trešo personu vainas dēļ.</w:t>
      </w:r>
    </w:p>
    <w:p w:rsidR="002F677B" w:rsidRPr="00341755" w:rsidRDefault="005D7259" w:rsidP="002F677B">
      <w:pPr>
        <w:tabs>
          <w:tab w:val="num" w:pos="792"/>
        </w:tabs>
        <w:suppressAutoHyphens/>
        <w:spacing w:before="240" w:after="240" w:line="240" w:lineRule="auto"/>
        <w:ind w:left="-142"/>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VII</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Pušu atbildība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Piegādātājs nokavējis Līgumā noteikto piegādes termiņu, Pasūtītājam ir tiesības pieprasīt Piegādātājam līgumsodu 0,3 % (nulle komats trīs procentu) apmērā par katru turpmāk nokavēto dienu no kopējās līgumcenas, bet ne vairāk kā 10% (desmit procentus) no kopējās līgumcenas.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Ja Pasūtītājs aprēķinājis Līgumā noteikto līgumsodu, Pasūtītājam ir tiesības ieturēt līgumsodu no Piegādātājam maksājamās summas, rakstiski paziņojot par to Piegādātājam.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Pasūtītājs nokavējis Līgumā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lastRenderedPageBreak/>
        <w:t>Puses ir atbildīgas par Līgumā noteikto saistību neizpildi, kā arī par zaudējumiem, ko tās Līguma izpildes gaitā savas vainas dēļ radījušas otrai Pusei.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Līgumsoda samaksa neatbrīvo </w:t>
      </w:r>
      <w:r w:rsidRPr="00341755">
        <w:rPr>
          <w:rFonts w:ascii="Times New Roman" w:eastAsia="Times New Roman" w:hAnsi="Times New Roman" w:cs="Times New Roman"/>
          <w:color w:val="000000"/>
          <w:sz w:val="23"/>
          <w:szCs w:val="23"/>
          <w:lang w:val="lv-LV" w:eastAsia="ar-SA"/>
        </w:rPr>
        <w:t>Puses</w:t>
      </w:r>
      <w:r w:rsidRPr="00341755">
        <w:rPr>
          <w:rFonts w:ascii="Times New Roman" w:eastAsia="Times New Roman" w:hAnsi="Times New Roman" w:cs="Times New Roman"/>
          <w:sz w:val="23"/>
          <w:szCs w:val="23"/>
          <w:lang w:val="lv-LV" w:eastAsia="ar-SA"/>
        </w:rPr>
        <w:t xml:space="preserve"> no Līguma izpildes pienākuma, tai skaitā neatbrīvo Piegādātāju no pienākuma novērst Inventāra neatbilstības un nepilnības.</w:t>
      </w:r>
    </w:p>
    <w:p w:rsidR="002F677B"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Līgumsods netiek ieskaitīts zaudējumu atlīdzībā.</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66571D">
        <w:rPr>
          <w:rFonts w:ascii="Times New Roman" w:hAnsi="Times New Roman" w:cs="Times New Roman"/>
          <w:lang w:val="lv-LV"/>
        </w:rPr>
        <w:t>Ja Piegādātājs lauž līgumu pirms termiņa, tas 10 (desmit) darba d</w:t>
      </w:r>
      <w:r>
        <w:rPr>
          <w:rFonts w:ascii="Times New Roman" w:hAnsi="Times New Roman" w:cs="Times New Roman"/>
          <w:lang w:val="lv-LV"/>
        </w:rPr>
        <w:t xml:space="preserve">ienu laikā no brīža, kad </w:t>
      </w:r>
      <w:r w:rsidRPr="0066571D">
        <w:rPr>
          <w:rFonts w:ascii="Times New Roman" w:hAnsi="Times New Roman" w:cs="Times New Roman"/>
          <w:lang w:val="lv-LV"/>
        </w:rPr>
        <w:t xml:space="preserve">līgums </w:t>
      </w:r>
      <w:r>
        <w:rPr>
          <w:rFonts w:ascii="Times New Roman" w:hAnsi="Times New Roman" w:cs="Times New Roman"/>
          <w:lang w:val="lv-LV"/>
        </w:rPr>
        <w:t>lauzts</w:t>
      </w:r>
      <w:r w:rsidRPr="0066571D">
        <w:rPr>
          <w:rFonts w:ascii="Times New Roman" w:hAnsi="Times New Roman" w:cs="Times New Roman"/>
          <w:lang w:val="lv-LV"/>
        </w:rPr>
        <w:t xml:space="preserve">, maksā Pasūtītājam līgumsodu  10% (desmit procentu) apmērā no līguma kopējās summas.  </w:t>
      </w:r>
    </w:p>
    <w:p w:rsidR="002F677B" w:rsidRPr="00341755" w:rsidRDefault="005D7259" w:rsidP="002F677B">
      <w:p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VIII</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Līguma darbības termiņš un izbeigšanas kārtība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stājas spēkā no parakstīšanas brīža un darbojas līdz Līguma saistību izpildei.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var tikt grozīts, papildināts, pārtraukts vai tā termiņš pagarināts tikai pēc Pušu savstarpējās vienošanās, kas noformētas rakstveidā.</w:t>
      </w:r>
    </w:p>
    <w:p w:rsidR="002F677B" w:rsidRPr="00341755" w:rsidRDefault="002F677B" w:rsidP="002F677B">
      <w:pPr>
        <w:numPr>
          <w:ilvl w:val="0"/>
          <w:numId w:val="1"/>
        </w:numPr>
        <w:tabs>
          <w:tab w:val="num" w:pos="792"/>
        </w:tabs>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Pasūtītājs ir tiesīgs nekavējoties vienpusēji atkāpties no Līguma izpildes bez jebkādu zaudējumu atlīdzināšanas Piegādātājam, par Līguma izbeigšanu rakstiski paziņojot Piegādātājam, ja:</w:t>
      </w:r>
    </w:p>
    <w:p w:rsidR="002F677B" w:rsidRPr="00341755" w:rsidRDefault="002F677B" w:rsidP="002F677B">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ir pieņēmis </w:t>
      </w:r>
      <w:smartTag w:uri="schemas-tilde-lv/tildestengine" w:element="veidnes">
        <w:smartTagPr>
          <w:attr w:name="baseform" w:val="lēmum|s"/>
          <w:attr w:name="id" w:val="-1"/>
          <w:attr w:name="text" w:val="lēmumu"/>
        </w:smartTagPr>
        <w:r w:rsidRPr="00341755">
          <w:rPr>
            <w:rFonts w:ascii="Times New Roman" w:eastAsia="Times New Roman" w:hAnsi="Times New Roman" w:cs="Times New Roman"/>
            <w:sz w:val="23"/>
            <w:szCs w:val="23"/>
            <w:lang w:val="lv-LV" w:eastAsia="ar-SA"/>
          </w:rPr>
          <w:t>lēmumu</w:t>
        </w:r>
      </w:smartTag>
      <w:r w:rsidRPr="00341755">
        <w:rPr>
          <w:rFonts w:ascii="Times New Roman" w:eastAsia="Times New Roman" w:hAnsi="Times New Roman" w:cs="Times New Roman"/>
          <w:sz w:val="23"/>
          <w:szCs w:val="23"/>
          <w:lang w:val="lv-LV" w:eastAsia="ar-SA"/>
        </w:rPr>
        <w:t xml:space="preserve"> uzsākt uzņēmuma likvidāciju, apturēt vai pārtraukt uzņēmuma darbību; </w:t>
      </w:r>
    </w:p>
    <w:p w:rsidR="002F677B" w:rsidRPr="00341755" w:rsidRDefault="002F677B" w:rsidP="002F677B">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ir uzsākta Piegādātāja maksātnespējas vai bankrota procedūra, vai tā darbība ir pārtraukta vai apturēta;</w:t>
      </w:r>
    </w:p>
    <w:p w:rsidR="002F677B" w:rsidRPr="00341755" w:rsidRDefault="002F677B" w:rsidP="002F677B">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kavē Līguma izpildi vairāk par divām nedēļām.</w:t>
      </w:r>
    </w:p>
    <w:p w:rsidR="002F677B" w:rsidRPr="00341755" w:rsidRDefault="005D7259" w:rsidP="002F677B">
      <w:pPr>
        <w:suppressAutoHyphens/>
        <w:spacing w:before="240" w:after="240" w:line="240" w:lineRule="auto"/>
        <w:jc w:val="center"/>
        <w:rPr>
          <w:rFonts w:ascii="Times New Roman" w:eastAsia="Times New Roman" w:hAnsi="Times New Roman" w:cs="Times New Roman"/>
          <w:sz w:val="23"/>
          <w:szCs w:val="23"/>
          <w:lang w:val="lv-LV" w:eastAsia="ar-SA"/>
        </w:rPr>
      </w:pPr>
      <w:r>
        <w:rPr>
          <w:rFonts w:ascii="Times New Roman" w:eastAsia="Times New Roman" w:hAnsi="Times New Roman" w:cs="Times New Roman"/>
          <w:b/>
          <w:sz w:val="23"/>
          <w:szCs w:val="23"/>
          <w:lang w:val="lv-LV" w:eastAsia="ar-SA"/>
        </w:rPr>
        <w:t>IX</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Nepārvarama vara</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Katra no Pusēm, kuru Līguma ietvaros ietekmē nepārvaramas varas apstākļi, nekavējoties par to informē otru Pusi.</w:t>
      </w:r>
    </w:p>
    <w:p w:rsidR="002F677B" w:rsidRPr="00341755" w:rsidRDefault="005D7259" w:rsidP="002F677B">
      <w:pPr>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X</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Noslēguma jautājumi</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Visi strīdi, kas rodas Līguma sakarā, vispirms tiek risināti savstarpējās sarunās. Ja sarunu gaitā vienošanās vai izlīgums nav panākts, strīds tiek izšķirts tiesā Latvijas Republikas normatīvajos aktos noteiktajā kārtībā.</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Pušu reorganizācijas gadījumā visas Līgumā noteiktās tiesības un saistības pāriet Pušu tiesību un saistību pārņēmējiem.</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Savstarpējās Pušu attiecības, kas netika paredzētas parakstot Līgumu, ir regulējamas saskaņā ar Latvijas Republikā spēkā esošiem normatīviem aktiem.</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w:t>
      </w:r>
      <w:r w:rsidRPr="00341755">
        <w:rPr>
          <w:rFonts w:ascii="Times New Roman" w:eastAsia="Times New Roman" w:hAnsi="Times New Roman" w:cs="Times New Roman"/>
          <w:color w:val="000000"/>
          <w:sz w:val="23"/>
          <w:szCs w:val="23"/>
          <w:lang w:val="lv-LV" w:eastAsia="ar-SA"/>
        </w:rPr>
        <w:t>i paziņojumi Līguma sakarā izdarāmi uz Līguma rekvizītos norādītajām adresēm, un visos paziņojumos (</w:t>
      </w:r>
      <w:r w:rsidRPr="00341755">
        <w:rPr>
          <w:rFonts w:ascii="Times New Roman" w:eastAsia="Times New Roman" w:hAnsi="Times New Roman" w:cs="Times New Roman"/>
          <w:sz w:val="23"/>
          <w:szCs w:val="23"/>
          <w:lang w:val="lv-LV" w:eastAsia="ar-SA"/>
        </w:rPr>
        <w:t>sarakstē, apmaksas dokumentos u.c. dokumentos) Pusēm jānorāda Līguma numurs.</w:t>
      </w:r>
    </w:p>
    <w:p w:rsidR="002F677B" w:rsidRPr="00341755" w:rsidRDefault="002F677B" w:rsidP="002F67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Līgums sastādīts uz </w:t>
      </w:r>
      <w:r w:rsidR="008B20A9">
        <w:rPr>
          <w:rFonts w:ascii="Times New Roman" w:eastAsia="Times New Roman" w:hAnsi="Times New Roman" w:cs="Times New Roman"/>
          <w:sz w:val="23"/>
          <w:szCs w:val="23"/>
          <w:lang w:val="lv-LV" w:eastAsia="ar-SA"/>
        </w:rPr>
        <w:t>4</w:t>
      </w:r>
      <w:r>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sz w:val="23"/>
          <w:szCs w:val="23"/>
          <w:lang w:val="lv-LV" w:eastAsia="ar-SA"/>
        </w:rPr>
        <w:t xml:space="preserve">lapām ar pielikumiem uz </w:t>
      </w:r>
      <w:r w:rsidR="008B20A9" w:rsidRPr="008F49BC">
        <w:rPr>
          <w:rFonts w:ascii="Times New Roman" w:eastAsia="Times New Roman" w:hAnsi="Times New Roman" w:cs="Times New Roman"/>
          <w:color w:val="000000" w:themeColor="text1"/>
          <w:sz w:val="23"/>
          <w:szCs w:val="23"/>
          <w:lang w:val="lv-LV" w:eastAsia="ar-SA"/>
        </w:rPr>
        <w:t>2</w:t>
      </w:r>
      <w:r w:rsidRPr="00341755">
        <w:rPr>
          <w:rFonts w:ascii="Times New Roman" w:eastAsia="Times New Roman" w:hAnsi="Times New Roman" w:cs="Times New Roman"/>
          <w:sz w:val="23"/>
          <w:szCs w:val="23"/>
          <w:lang w:val="lv-LV" w:eastAsia="ar-SA"/>
        </w:rPr>
        <w:t xml:space="preserve"> lapām, parakstīts divos identiskos eksemplāros, kuriem ir vienāds juridiskais spēks un no kuriem viens glabājas pie pasūtītāja un otrs – pie piegādātāja.</w:t>
      </w:r>
    </w:p>
    <w:p w:rsidR="001603DB" w:rsidRDefault="001603DB" w:rsidP="002F677B">
      <w:pPr>
        <w:suppressAutoHyphens/>
        <w:spacing w:before="240" w:after="240" w:line="240" w:lineRule="auto"/>
        <w:jc w:val="center"/>
        <w:rPr>
          <w:rFonts w:ascii="Times New Roman" w:eastAsia="Times New Roman" w:hAnsi="Times New Roman" w:cs="Times New Roman"/>
          <w:b/>
          <w:sz w:val="23"/>
          <w:szCs w:val="23"/>
          <w:lang w:val="lv-LV" w:eastAsia="ar-SA"/>
        </w:rPr>
      </w:pPr>
    </w:p>
    <w:p w:rsidR="001603DB" w:rsidRDefault="001603DB" w:rsidP="002F677B">
      <w:pPr>
        <w:suppressAutoHyphens/>
        <w:spacing w:before="240" w:after="240" w:line="240" w:lineRule="auto"/>
        <w:jc w:val="center"/>
        <w:rPr>
          <w:rFonts w:ascii="Times New Roman" w:eastAsia="Times New Roman" w:hAnsi="Times New Roman" w:cs="Times New Roman"/>
          <w:b/>
          <w:sz w:val="23"/>
          <w:szCs w:val="23"/>
          <w:lang w:val="lv-LV" w:eastAsia="ar-SA"/>
        </w:rPr>
      </w:pPr>
    </w:p>
    <w:p w:rsidR="002F677B" w:rsidRPr="00341755" w:rsidRDefault="005D7259" w:rsidP="002F677B">
      <w:pPr>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lastRenderedPageBreak/>
        <w:t>XI</w:t>
      </w:r>
      <w:r w:rsidR="001603DB">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Pušu atbildīgās personas</w:t>
      </w:r>
    </w:p>
    <w:p w:rsidR="002F677B" w:rsidRPr="00341755" w:rsidRDefault="002F677B" w:rsidP="002F67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7303"/>
      </w:tblGrid>
      <w:tr w:rsidR="002F677B" w:rsidRPr="00341755" w:rsidTr="00647C23">
        <w:trPr>
          <w:jc w:val="center"/>
        </w:trPr>
        <w:tc>
          <w:tcPr>
            <w:tcW w:w="1903" w:type="dxa"/>
            <w:hideMark/>
          </w:tcPr>
          <w:p w:rsidR="002F677B" w:rsidRPr="008B20A9" w:rsidRDefault="002F677B" w:rsidP="00647C23">
            <w:pPr>
              <w:suppressAutoHyphens/>
              <w:spacing w:after="0" w:line="240" w:lineRule="auto"/>
              <w:rPr>
                <w:rFonts w:ascii="Times New Roman" w:eastAsia="Times New Roman" w:hAnsi="Times New Roman" w:cs="Times New Roman"/>
                <w:sz w:val="23"/>
                <w:szCs w:val="23"/>
                <w:lang w:val="lv-LV" w:eastAsia="ar-SA"/>
              </w:rPr>
            </w:pPr>
            <w:r w:rsidRPr="008B20A9">
              <w:rPr>
                <w:rFonts w:ascii="Times New Roman" w:eastAsia="Times New Roman" w:hAnsi="Times New Roman" w:cs="Times New Roman"/>
                <w:sz w:val="23"/>
                <w:szCs w:val="23"/>
                <w:lang w:val="lv-LV" w:eastAsia="ar-SA"/>
              </w:rPr>
              <w:t>Vārds, uzvārds:</w:t>
            </w:r>
            <w:r w:rsidR="008B20A9" w:rsidRPr="008B20A9">
              <w:rPr>
                <w:rFonts w:ascii="Times New Roman" w:eastAsia="Times New Roman" w:hAnsi="Times New Roman" w:cs="Times New Roman"/>
                <w:sz w:val="23"/>
                <w:szCs w:val="23"/>
                <w:lang w:val="lv-LV" w:eastAsia="ar-SA"/>
              </w:rPr>
              <w:t xml:space="preserve"> </w:t>
            </w:r>
            <w:r w:rsidR="008B20A9" w:rsidRPr="001603DB">
              <w:rPr>
                <w:rFonts w:ascii="Times New Roman" w:hAnsi="Times New Roman" w:cs="Times New Roman"/>
                <w:bCs/>
                <w:iCs/>
                <w:color w:val="000000"/>
                <w:sz w:val="23"/>
                <w:szCs w:val="23"/>
                <w:lang w:val="lv-LV"/>
              </w:rPr>
              <w:t>Imants Utinān</w:t>
            </w:r>
            <w:r w:rsidR="008B20A9" w:rsidRPr="008B20A9">
              <w:rPr>
                <w:rFonts w:ascii="Times New Roman" w:hAnsi="Times New Roman" w:cs="Times New Roman"/>
                <w:bCs/>
                <w:iCs/>
                <w:color w:val="000000"/>
                <w:sz w:val="23"/>
                <w:szCs w:val="23"/>
              </w:rPr>
              <w:t>s</w:t>
            </w:r>
          </w:p>
        </w:tc>
      </w:tr>
      <w:tr w:rsidR="002F677B" w:rsidRPr="00341755" w:rsidTr="008B20A9">
        <w:trPr>
          <w:trHeight w:val="80"/>
          <w:jc w:val="center"/>
        </w:trPr>
        <w:tc>
          <w:tcPr>
            <w:tcW w:w="1903" w:type="dxa"/>
            <w:hideMark/>
          </w:tcPr>
          <w:p w:rsidR="002F677B" w:rsidRPr="008B20A9" w:rsidRDefault="002F677B" w:rsidP="00647C23">
            <w:pPr>
              <w:suppressAutoHyphens/>
              <w:spacing w:after="0" w:line="240" w:lineRule="auto"/>
              <w:rPr>
                <w:rFonts w:ascii="Times New Roman" w:eastAsia="Times New Roman" w:hAnsi="Times New Roman" w:cs="Times New Roman"/>
                <w:sz w:val="23"/>
                <w:szCs w:val="23"/>
                <w:lang w:val="lv-LV" w:eastAsia="ar-SA"/>
              </w:rPr>
            </w:pPr>
            <w:r w:rsidRPr="008B20A9">
              <w:rPr>
                <w:rFonts w:ascii="Times New Roman" w:eastAsia="Times New Roman" w:hAnsi="Times New Roman" w:cs="Times New Roman"/>
                <w:sz w:val="23"/>
                <w:szCs w:val="23"/>
                <w:lang w:val="lv-LV" w:eastAsia="ar-SA"/>
              </w:rPr>
              <w:t>Amats:</w:t>
            </w:r>
            <w:r w:rsidR="008B20A9" w:rsidRPr="008B20A9">
              <w:rPr>
                <w:rFonts w:ascii="Times New Roman" w:eastAsia="Times New Roman" w:hAnsi="Times New Roman" w:cs="Times New Roman"/>
                <w:sz w:val="23"/>
                <w:szCs w:val="23"/>
                <w:lang w:val="lv-LV" w:eastAsia="ar-SA"/>
              </w:rPr>
              <w:t xml:space="preserve"> direktors</w:t>
            </w:r>
          </w:p>
        </w:tc>
      </w:tr>
      <w:tr w:rsidR="002F677B" w:rsidRPr="00341755" w:rsidTr="00647C23">
        <w:trPr>
          <w:jc w:val="center"/>
        </w:trPr>
        <w:tc>
          <w:tcPr>
            <w:tcW w:w="1903" w:type="dxa"/>
            <w:hideMark/>
          </w:tcPr>
          <w:p w:rsidR="002F677B" w:rsidRDefault="002F677B" w:rsidP="00647C23">
            <w:pPr>
              <w:suppressAutoHyphens/>
              <w:spacing w:after="0" w:line="240" w:lineRule="auto"/>
              <w:rPr>
                <w:rFonts w:ascii="Times New Roman" w:hAnsi="Times New Roman" w:cs="Times New Roman"/>
                <w:sz w:val="23"/>
                <w:szCs w:val="23"/>
              </w:rPr>
            </w:pPr>
            <w:r w:rsidRPr="008B20A9">
              <w:rPr>
                <w:rFonts w:ascii="Times New Roman" w:eastAsia="Times New Roman" w:hAnsi="Times New Roman" w:cs="Times New Roman"/>
                <w:sz w:val="23"/>
                <w:szCs w:val="23"/>
                <w:lang w:val="lv-LV" w:eastAsia="ar-SA"/>
              </w:rPr>
              <w:t>Tālrunis:</w:t>
            </w:r>
            <w:r w:rsidR="008B20A9" w:rsidRPr="008B20A9">
              <w:rPr>
                <w:rFonts w:ascii="Times New Roman" w:eastAsia="Times New Roman" w:hAnsi="Times New Roman" w:cs="Times New Roman"/>
                <w:sz w:val="23"/>
                <w:szCs w:val="23"/>
                <w:lang w:val="lv-LV" w:eastAsia="ar-SA"/>
              </w:rPr>
              <w:t xml:space="preserve"> </w:t>
            </w:r>
            <w:r w:rsidR="008B20A9" w:rsidRPr="008B20A9">
              <w:rPr>
                <w:rFonts w:ascii="Times New Roman" w:hAnsi="Times New Roman" w:cs="Times New Roman"/>
                <w:sz w:val="23"/>
                <w:szCs w:val="23"/>
              </w:rPr>
              <w:t>65425346, 29364652  </w:t>
            </w:r>
          </w:p>
          <w:p w:rsidR="008B20A9" w:rsidRPr="008B20A9" w:rsidRDefault="008B20A9" w:rsidP="00647C23">
            <w:pPr>
              <w:suppressAutoHyphens/>
              <w:spacing w:after="0" w:line="240" w:lineRule="auto"/>
              <w:rPr>
                <w:rFonts w:ascii="Times New Roman" w:eastAsia="Times New Roman" w:hAnsi="Times New Roman" w:cs="Times New Roman"/>
                <w:sz w:val="23"/>
                <w:szCs w:val="23"/>
                <w:lang w:val="lv-LV" w:eastAsia="ar-SA"/>
              </w:rPr>
            </w:pPr>
          </w:p>
        </w:tc>
      </w:tr>
    </w:tbl>
    <w:p w:rsidR="002F677B" w:rsidRPr="00341755" w:rsidRDefault="002F677B" w:rsidP="002F677B">
      <w:pPr>
        <w:numPr>
          <w:ilvl w:val="0"/>
          <w:numId w:val="1"/>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 Līguma organizatorisko izpildi, kvalitātes uzrau</w:t>
      </w:r>
      <w:r w:rsidR="008B20A9">
        <w:rPr>
          <w:rFonts w:ascii="Times New Roman" w:eastAsia="Times New Roman" w:hAnsi="Times New Roman" w:cs="Times New Roman"/>
          <w:sz w:val="23"/>
          <w:szCs w:val="23"/>
          <w:lang w:val="lv-LV" w:eastAsia="ar-SA"/>
        </w:rPr>
        <w:t xml:space="preserve">dzību pilnvarotā persona no Piegādātāja </w:t>
      </w:r>
      <w:r w:rsidRPr="00341755">
        <w:rPr>
          <w:rFonts w:ascii="Times New Roman" w:eastAsia="Times New Roman" w:hAnsi="Times New Roman" w:cs="Times New Roman"/>
          <w:sz w:val="23"/>
          <w:szCs w:val="23"/>
          <w:lang w:val="lv-LV" w:eastAsia="ar-SA"/>
        </w:rPr>
        <w:t>puses:</w:t>
      </w:r>
    </w:p>
    <w:tbl>
      <w:tblPr>
        <w:tblW w:w="7303" w:type="dxa"/>
        <w:jc w:val="center"/>
        <w:tblLook w:val="01E0" w:firstRow="1" w:lastRow="1" w:firstColumn="1" w:lastColumn="1" w:noHBand="0" w:noVBand="0"/>
      </w:tblPr>
      <w:tblGrid>
        <w:gridCol w:w="7303"/>
      </w:tblGrid>
      <w:tr w:rsidR="002F677B" w:rsidRPr="00341755" w:rsidTr="00647C23">
        <w:trPr>
          <w:jc w:val="center"/>
        </w:trPr>
        <w:tc>
          <w:tcPr>
            <w:tcW w:w="7303" w:type="dxa"/>
            <w:hideMark/>
          </w:tcPr>
          <w:p w:rsidR="002F677B" w:rsidRPr="00341755" w:rsidRDefault="002F677B" w:rsidP="00647C23">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Vārds, uzvārds:</w:t>
            </w:r>
            <w:r w:rsidR="008B20A9">
              <w:rPr>
                <w:rFonts w:ascii="Times New Roman" w:eastAsia="Times New Roman" w:hAnsi="Times New Roman" w:cs="Times New Roman"/>
                <w:sz w:val="23"/>
                <w:szCs w:val="23"/>
                <w:lang w:val="lv-LV" w:eastAsia="ar-SA"/>
              </w:rPr>
              <w:t xml:space="preserve"> Jūlija Ratobiļska</w:t>
            </w:r>
          </w:p>
        </w:tc>
      </w:tr>
      <w:tr w:rsidR="002F677B" w:rsidRPr="00341755" w:rsidTr="00647C23">
        <w:trPr>
          <w:jc w:val="center"/>
        </w:trPr>
        <w:tc>
          <w:tcPr>
            <w:tcW w:w="7303" w:type="dxa"/>
            <w:hideMark/>
          </w:tcPr>
          <w:p w:rsidR="002F677B" w:rsidRPr="00341755" w:rsidRDefault="002F677B" w:rsidP="001921B2">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Amats:</w:t>
            </w:r>
            <w:r w:rsidR="008B20A9">
              <w:rPr>
                <w:rFonts w:ascii="Times New Roman" w:eastAsia="Times New Roman" w:hAnsi="Times New Roman" w:cs="Times New Roman"/>
                <w:sz w:val="23"/>
                <w:szCs w:val="23"/>
                <w:lang w:val="lv-LV" w:eastAsia="ar-SA"/>
              </w:rPr>
              <w:t xml:space="preserve"> valdes </w:t>
            </w:r>
            <w:r w:rsidR="001921B2">
              <w:rPr>
                <w:rFonts w:ascii="Times New Roman" w:eastAsia="Times New Roman" w:hAnsi="Times New Roman" w:cs="Times New Roman"/>
                <w:sz w:val="23"/>
                <w:szCs w:val="23"/>
                <w:lang w:val="lv-LV" w:eastAsia="ar-SA"/>
              </w:rPr>
              <w:t>priekšsēdētāja</w:t>
            </w:r>
          </w:p>
        </w:tc>
      </w:tr>
      <w:tr w:rsidR="002F677B" w:rsidRPr="00341755" w:rsidTr="00647C23">
        <w:trPr>
          <w:jc w:val="center"/>
        </w:trPr>
        <w:tc>
          <w:tcPr>
            <w:tcW w:w="7303" w:type="dxa"/>
            <w:hideMark/>
          </w:tcPr>
          <w:p w:rsidR="002F677B" w:rsidRPr="00341755" w:rsidRDefault="002F677B" w:rsidP="00647C23">
            <w:pPr>
              <w:suppressAutoHyphens/>
              <w:spacing w:after="0" w:line="240" w:lineRule="auto"/>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Tālrunis:</w:t>
            </w:r>
            <w:r w:rsidR="008B20A9">
              <w:rPr>
                <w:rFonts w:ascii="Times New Roman" w:eastAsia="Times New Roman" w:hAnsi="Times New Roman" w:cs="Times New Roman"/>
                <w:sz w:val="23"/>
                <w:szCs w:val="23"/>
                <w:lang w:val="lv-LV" w:eastAsia="ar-SA"/>
              </w:rPr>
              <w:t xml:space="preserve"> 29520492</w:t>
            </w:r>
          </w:p>
        </w:tc>
      </w:tr>
    </w:tbl>
    <w:p w:rsidR="002F677B" w:rsidRPr="00341755" w:rsidRDefault="005D7259" w:rsidP="002F677B">
      <w:pPr>
        <w:suppressAutoHyphens/>
        <w:spacing w:before="240" w:after="360" w:line="240" w:lineRule="auto"/>
        <w:jc w:val="center"/>
        <w:rPr>
          <w:rFonts w:ascii="Times New Roman" w:eastAsia="Times New Roman" w:hAnsi="Times New Roman" w:cs="Times New Roman"/>
          <w:b/>
          <w:bCs/>
          <w:sz w:val="23"/>
          <w:szCs w:val="23"/>
          <w:lang w:val="lv-LV" w:eastAsia="ar-SA"/>
        </w:rPr>
      </w:pPr>
      <w:r>
        <w:rPr>
          <w:rFonts w:ascii="Times New Roman" w:eastAsia="Times New Roman" w:hAnsi="Times New Roman" w:cs="Times New Roman"/>
          <w:b/>
          <w:bCs/>
          <w:caps/>
          <w:sz w:val="23"/>
          <w:szCs w:val="23"/>
          <w:lang w:val="lv-LV" w:eastAsia="ar-SA"/>
        </w:rPr>
        <w:t xml:space="preserve">XII </w:t>
      </w:r>
      <w:r w:rsidR="002F677B" w:rsidRPr="00341755">
        <w:rPr>
          <w:rFonts w:ascii="Times New Roman" w:eastAsia="Times New Roman" w:hAnsi="Times New Roman" w:cs="Times New Roman"/>
          <w:b/>
          <w:bCs/>
          <w:sz w:val="23"/>
          <w:szCs w:val="23"/>
          <w:lang w:val="lv-LV" w:eastAsia="ar-SA"/>
        </w:rPr>
        <w:t xml:space="preserve"> Līdzēju rekvizīti</w:t>
      </w:r>
    </w:p>
    <w:p w:rsidR="002F677B" w:rsidRPr="00341755" w:rsidRDefault="002F677B" w:rsidP="002F677B">
      <w:pPr>
        <w:suppressAutoHyphens/>
        <w:spacing w:after="0" w:line="240" w:lineRule="auto"/>
        <w:rPr>
          <w:rFonts w:ascii="Times New Roman" w:eastAsia="Times New Roman" w:hAnsi="Times New Roman" w:cs="Times New Roman"/>
          <w:sz w:val="24"/>
          <w:szCs w:val="24"/>
          <w:lang w:val="lv-LV" w:eastAsia="ar-SA"/>
        </w:rPr>
      </w:pPr>
    </w:p>
    <w:tbl>
      <w:tblPr>
        <w:tblStyle w:val="TableGrid"/>
        <w:tblW w:w="0" w:type="auto"/>
        <w:tblLook w:val="04A0" w:firstRow="1" w:lastRow="0" w:firstColumn="1" w:lastColumn="0" w:noHBand="0" w:noVBand="1"/>
      </w:tblPr>
      <w:tblGrid>
        <w:gridCol w:w="4737"/>
        <w:gridCol w:w="4737"/>
      </w:tblGrid>
      <w:tr w:rsidR="002F677B" w:rsidTr="002F677B">
        <w:tc>
          <w:tcPr>
            <w:tcW w:w="4737" w:type="dxa"/>
          </w:tcPr>
          <w:p w:rsidR="002F677B" w:rsidRDefault="002F677B" w:rsidP="000947FE">
            <w:pPr>
              <w:suppressAutoHyphens/>
              <w:spacing w:after="0" w:line="240" w:lineRule="auto"/>
              <w:rPr>
                <w:rFonts w:ascii="Times New Roman" w:eastAsia="Times New Roman" w:hAnsi="Times New Roman" w:cs="Times New Roman"/>
                <w:b/>
                <w:bCs/>
                <w:sz w:val="24"/>
                <w:szCs w:val="24"/>
                <w:lang w:val="lv-LV" w:eastAsia="ar-SA"/>
              </w:rPr>
            </w:pPr>
            <w:r>
              <w:rPr>
                <w:rFonts w:ascii="Times New Roman" w:eastAsia="Times New Roman" w:hAnsi="Times New Roman" w:cs="Times New Roman"/>
                <w:b/>
                <w:bCs/>
                <w:sz w:val="24"/>
                <w:szCs w:val="24"/>
                <w:lang w:val="lv-LV" w:eastAsia="ar-SA"/>
              </w:rPr>
              <w:t>PASŪTĪTĀJS:</w:t>
            </w:r>
          </w:p>
          <w:p w:rsidR="000947FE" w:rsidRPr="000947FE" w:rsidRDefault="000947FE" w:rsidP="000947FE">
            <w:pPr>
              <w:suppressAutoHyphens/>
              <w:spacing w:after="0" w:line="240" w:lineRule="auto"/>
              <w:rPr>
                <w:rFonts w:ascii="Times New Roman" w:eastAsia="Times New Roman" w:hAnsi="Times New Roman" w:cs="Times New Roman"/>
                <w:b/>
                <w:bCs/>
                <w:sz w:val="24"/>
                <w:szCs w:val="24"/>
                <w:lang w:val="lv-LV" w:eastAsia="ar-SA"/>
              </w:rPr>
            </w:pPr>
          </w:p>
          <w:p w:rsidR="00115877" w:rsidRPr="001921B2" w:rsidRDefault="002F677B" w:rsidP="00115877">
            <w:pPr>
              <w:tabs>
                <w:tab w:val="left" w:pos="0"/>
              </w:tabs>
              <w:overflowPunct w:val="0"/>
              <w:autoSpaceDE w:val="0"/>
              <w:autoSpaceDN w:val="0"/>
              <w:adjustRightInd w:val="0"/>
              <w:spacing w:after="0"/>
              <w:ind w:right="-1"/>
              <w:textAlignment w:val="baseline"/>
              <w:rPr>
                <w:rFonts w:ascii="Times New Roman" w:hAnsi="Times New Roman" w:cs="Times New Roman"/>
                <w:b/>
                <w:color w:val="000000"/>
                <w:sz w:val="23"/>
                <w:szCs w:val="23"/>
              </w:rPr>
            </w:pPr>
            <w:r w:rsidRPr="001921B2">
              <w:rPr>
                <w:rFonts w:ascii="Times New Roman" w:hAnsi="Times New Roman" w:cs="Times New Roman"/>
                <w:b/>
                <w:color w:val="000000"/>
                <w:sz w:val="23"/>
                <w:szCs w:val="23"/>
              </w:rPr>
              <w:t>DAUGAVPILS BĒRNU UN JAUNATNES SKOLA</w:t>
            </w:r>
          </w:p>
          <w:p w:rsidR="002F677B" w:rsidRPr="002F677B" w:rsidRDefault="002F677B" w:rsidP="00115877">
            <w:pPr>
              <w:tabs>
                <w:tab w:val="left" w:pos="0"/>
              </w:tabs>
              <w:overflowPunct w:val="0"/>
              <w:autoSpaceDE w:val="0"/>
              <w:autoSpaceDN w:val="0"/>
              <w:adjustRightInd w:val="0"/>
              <w:spacing w:after="0"/>
              <w:ind w:right="-1"/>
              <w:textAlignment w:val="baseline"/>
              <w:rPr>
                <w:rFonts w:ascii="Times New Roman" w:hAnsi="Times New Roman" w:cs="Times New Roman"/>
                <w:color w:val="000000"/>
                <w:sz w:val="23"/>
                <w:szCs w:val="23"/>
              </w:rPr>
            </w:pPr>
            <w:r w:rsidRPr="002F677B">
              <w:rPr>
                <w:rFonts w:ascii="Times New Roman" w:hAnsi="Times New Roman" w:cs="Times New Roman"/>
                <w:color w:val="000000"/>
                <w:sz w:val="23"/>
                <w:szCs w:val="23"/>
              </w:rPr>
              <w:t xml:space="preserve">Reģ. Nr. </w:t>
            </w:r>
            <w:r w:rsidRPr="002F677B">
              <w:rPr>
                <w:rFonts w:ascii="Times New Roman" w:hAnsi="Times New Roman" w:cs="Times New Roman"/>
                <w:sz w:val="23"/>
                <w:szCs w:val="23"/>
              </w:rPr>
              <w:t>90009242212</w:t>
            </w:r>
          </w:p>
          <w:p w:rsidR="002F677B" w:rsidRPr="002F677B" w:rsidRDefault="002F677B" w:rsidP="00115877">
            <w:pPr>
              <w:tabs>
                <w:tab w:val="left" w:pos="0"/>
              </w:tabs>
              <w:overflowPunct w:val="0"/>
              <w:autoSpaceDE w:val="0"/>
              <w:autoSpaceDN w:val="0"/>
              <w:adjustRightInd w:val="0"/>
              <w:spacing w:after="0"/>
              <w:ind w:right="-1"/>
              <w:textAlignment w:val="baseline"/>
              <w:rPr>
                <w:rFonts w:ascii="Times New Roman" w:hAnsi="Times New Roman" w:cs="Times New Roman"/>
                <w:color w:val="000000"/>
                <w:sz w:val="23"/>
                <w:szCs w:val="23"/>
              </w:rPr>
            </w:pPr>
            <w:r w:rsidRPr="002F677B">
              <w:rPr>
                <w:rFonts w:ascii="Times New Roman" w:hAnsi="Times New Roman" w:cs="Times New Roman"/>
                <w:color w:val="000000"/>
                <w:sz w:val="23"/>
                <w:szCs w:val="23"/>
              </w:rPr>
              <w:t>Kandavas iela 17A, Daugavpils, LV- 5401</w:t>
            </w:r>
          </w:p>
          <w:p w:rsidR="002F677B" w:rsidRDefault="002F677B" w:rsidP="00115877">
            <w:pPr>
              <w:tabs>
                <w:tab w:val="left" w:pos="0"/>
              </w:tabs>
              <w:overflowPunct w:val="0"/>
              <w:autoSpaceDE w:val="0"/>
              <w:autoSpaceDN w:val="0"/>
              <w:adjustRightInd w:val="0"/>
              <w:spacing w:after="0"/>
              <w:ind w:right="-1"/>
              <w:textAlignment w:val="baseline"/>
              <w:rPr>
                <w:rFonts w:ascii="Times New Roman" w:eastAsia="Times New Roman" w:hAnsi="Times New Roman" w:cs="Times New Roman"/>
                <w:sz w:val="23"/>
                <w:szCs w:val="23"/>
                <w:lang w:val="lv-LV" w:eastAsia="lv-LV"/>
              </w:rPr>
            </w:pPr>
          </w:p>
          <w:p w:rsidR="00115877" w:rsidRDefault="00115877" w:rsidP="00115877">
            <w:pPr>
              <w:tabs>
                <w:tab w:val="left" w:pos="0"/>
              </w:tabs>
              <w:overflowPunct w:val="0"/>
              <w:autoSpaceDE w:val="0"/>
              <w:autoSpaceDN w:val="0"/>
              <w:adjustRightInd w:val="0"/>
              <w:spacing w:after="0"/>
              <w:ind w:right="-1"/>
              <w:textAlignment w:val="baseline"/>
              <w:rPr>
                <w:rFonts w:ascii="Times New Roman" w:eastAsia="Times New Roman" w:hAnsi="Times New Roman" w:cs="Times New Roman"/>
                <w:sz w:val="23"/>
                <w:szCs w:val="23"/>
                <w:lang w:val="lv-LV" w:eastAsia="lv-LV"/>
              </w:rPr>
            </w:pPr>
          </w:p>
          <w:p w:rsidR="00115877" w:rsidRDefault="00115877" w:rsidP="00115877">
            <w:pPr>
              <w:tabs>
                <w:tab w:val="left" w:pos="0"/>
              </w:tabs>
              <w:overflowPunct w:val="0"/>
              <w:autoSpaceDE w:val="0"/>
              <w:autoSpaceDN w:val="0"/>
              <w:adjustRightInd w:val="0"/>
              <w:spacing w:after="0"/>
              <w:ind w:right="-1"/>
              <w:textAlignment w:val="baseline"/>
              <w:rPr>
                <w:rFonts w:ascii="Times New Roman" w:eastAsia="Times New Roman" w:hAnsi="Times New Roman" w:cs="Times New Roman"/>
                <w:sz w:val="23"/>
                <w:szCs w:val="23"/>
                <w:lang w:val="lv-LV" w:eastAsia="lv-LV"/>
              </w:rPr>
            </w:pPr>
          </w:p>
          <w:p w:rsidR="00115877" w:rsidRPr="002F677B" w:rsidRDefault="00115877" w:rsidP="00115877">
            <w:pPr>
              <w:tabs>
                <w:tab w:val="left" w:pos="0"/>
              </w:tabs>
              <w:overflowPunct w:val="0"/>
              <w:autoSpaceDE w:val="0"/>
              <w:autoSpaceDN w:val="0"/>
              <w:adjustRightInd w:val="0"/>
              <w:spacing w:after="0"/>
              <w:ind w:right="-1"/>
              <w:textAlignment w:val="baseline"/>
              <w:rPr>
                <w:rFonts w:ascii="Times New Roman" w:eastAsia="Times New Roman" w:hAnsi="Times New Roman" w:cs="Times New Roman"/>
                <w:sz w:val="23"/>
                <w:szCs w:val="23"/>
                <w:lang w:val="lv-LV" w:eastAsia="lv-LV"/>
              </w:rPr>
            </w:pPr>
          </w:p>
          <w:p w:rsidR="002F677B" w:rsidRPr="002F677B" w:rsidRDefault="002F677B" w:rsidP="00115877">
            <w:pPr>
              <w:tabs>
                <w:tab w:val="left" w:pos="0"/>
              </w:tabs>
              <w:overflowPunct w:val="0"/>
              <w:autoSpaceDE w:val="0"/>
              <w:autoSpaceDN w:val="0"/>
              <w:adjustRightInd w:val="0"/>
              <w:spacing w:after="0"/>
              <w:ind w:right="-1"/>
              <w:textAlignment w:val="baseline"/>
              <w:rPr>
                <w:rFonts w:ascii="Times New Roman" w:eastAsia="Times New Roman" w:hAnsi="Times New Roman" w:cs="Times New Roman"/>
                <w:sz w:val="23"/>
                <w:szCs w:val="23"/>
                <w:lang w:val="lv-LV" w:eastAsia="lv-LV"/>
              </w:rPr>
            </w:pPr>
          </w:p>
          <w:p w:rsidR="002F677B" w:rsidRDefault="001921B2" w:rsidP="00115877">
            <w:pPr>
              <w:tabs>
                <w:tab w:val="left" w:pos="0"/>
              </w:tabs>
              <w:overflowPunct w:val="0"/>
              <w:autoSpaceDE w:val="0"/>
              <w:autoSpaceDN w:val="0"/>
              <w:adjustRightInd w:val="0"/>
              <w:spacing w:after="0"/>
              <w:ind w:right="-1"/>
              <w:textAlignment w:val="baseline"/>
              <w:rPr>
                <w:rFonts w:ascii="Times New Roman" w:eastAsia="Times New Roman" w:hAnsi="Times New Roman" w:cs="Times New Roman"/>
                <w:sz w:val="23"/>
                <w:szCs w:val="23"/>
                <w:lang w:val="lv-LV" w:eastAsia="lv-LV"/>
              </w:rPr>
            </w:pPr>
            <w:r>
              <w:rPr>
                <w:rFonts w:ascii="Times New Roman" w:eastAsia="Times New Roman" w:hAnsi="Times New Roman" w:cs="Times New Roman"/>
                <w:sz w:val="23"/>
                <w:szCs w:val="23"/>
                <w:lang w:val="lv-LV" w:eastAsia="lv-LV"/>
              </w:rPr>
              <w:t>V</w:t>
            </w:r>
            <w:r w:rsidR="002F677B" w:rsidRPr="002F677B">
              <w:rPr>
                <w:rFonts w:ascii="Times New Roman" w:eastAsia="Times New Roman" w:hAnsi="Times New Roman" w:cs="Times New Roman"/>
                <w:sz w:val="23"/>
                <w:szCs w:val="23"/>
                <w:lang w:val="lv-LV" w:eastAsia="lv-LV"/>
              </w:rPr>
              <w:t>adītājs</w:t>
            </w:r>
            <w:r>
              <w:rPr>
                <w:rFonts w:ascii="Times New Roman" w:eastAsia="Times New Roman" w:hAnsi="Times New Roman" w:cs="Times New Roman"/>
                <w:sz w:val="23"/>
                <w:szCs w:val="23"/>
                <w:lang w:val="lv-LV" w:eastAsia="lv-LV"/>
              </w:rPr>
              <w:t>:</w:t>
            </w:r>
          </w:p>
          <w:p w:rsidR="00115877" w:rsidRPr="002F677B" w:rsidRDefault="00115877" w:rsidP="00115877">
            <w:pPr>
              <w:tabs>
                <w:tab w:val="left" w:pos="0"/>
              </w:tabs>
              <w:overflowPunct w:val="0"/>
              <w:autoSpaceDE w:val="0"/>
              <w:autoSpaceDN w:val="0"/>
              <w:adjustRightInd w:val="0"/>
              <w:spacing w:after="0"/>
              <w:ind w:right="-1"/>
              <w:textAlignment w:val="baseline"/>
              <w:rPr>
                <w:rFonts w:ascii="Times New Roman" w:eastAsia="Times New Roman" w:hAnsi="Times New Roman" w:cs="Times New Roman"/>
                <w:sz w:val="23"/>
                <w:szCs w:val="23"/>
                <w:lang w:val="lv-LV" w:eastAsia="lv-LV"/>
              </w:rPr>
            </w:pPr>
          </w:p>
          <w:p w:rsidR="002F677B" w:rsidRPr="00115877" w:rsidRDefault="008F49BC" w:rsidP="00115877">
            <w:pPr>
              <w:tabs>
                <w:tab w:val="left" w:pos="0"/>
              </w:tabs>
              <w:overflowPunct w:val="0"/>
              <w:autoSpaceDE w:val="0"/>
              <w:autoSpaceDN w:val="0"/>
              <w:adjustRightInd w:val="0"/>
              <w:spacing w:after="0"/>
              <w:ind w:right="-1"/>
              <w:textAlignment w:val="baseline"/>
              <w:rPr>
                <w:rFonts w:ascii="Times New Roman" w:hAnsi="Times New Roman" w:cs="Times New Roman"/>
                <w:color w:val="000000"/>
                <w:sz w:val="23"/>
                <w:szCs w:val="23"/>
              </w:rPr>
            </w:pPr>
            <w:r>
              <w:rPr>
                <w:rFonts w:ascii="Times New Roman" w:hAnsi="Times New Roman" w:cs="Times New Roman"/>
                <w:color w:val="000000"/>
                <w:sz w:val="23"/>
                <w:szCs w:val="23"/>
              </w:rPr>
              <w:t>_______________ I.</w:t>
            </w:r>
            <w:r w:rsidR="002F677B" w:rsidRPr="002F677B">
              <w:rPr>
                <w:rFonts w:ascii="Times New Roman" w:hAnsi="Times New Roman" w:cs="Times New Roman"/>
                <w:color w:val="000000"/>
                <w:sz w:val="23"/>
                <w:szCs w:val="23"/>
              </w:rPr>
              <w:t>Utināns</w:t>
            </w:r>
          </w:p>
        </w:tc>
        <w:tc>
          <w:tcPr>
            <w:tcW w:w="4737" w:type="dxa"/>
          </w:tcPr>
          <w:p w:rsidR="002F677B" w:rsidRDefault="002F677B" w:rsidP="002F677B">
            <w:pPr>
              <w:suppressAutoHyphens/>
              <w:spacing w:after="0" w:line="240" w:lineRule="auto"/>
              <w:rPr>
                <w:rFonts w:ascii="Times New Roman" w:eastAsia="Times New Roman" w:hAnsi="Times New Roman" w:cs="Times New Roman"/>
                <w:b/>
                <w:bCs/>
                <w:sz w:val="24"/>
                <w:szCs w:val="24"/>
                <w:lang w:val="lv-LV" w:eastAsia="ar-SA"/>
              </w:rPr>
            </w:pPr>
            <w:r>
              <w:rPr>
                <w:rFonts w:ascii="Times New Roman" w:eastAsia="Times New Roman" w:hAnsi="Times New Roman" w:cs="Times New Roman"/>
                <w:b/>
                <w:bCs/>
                <w:sz w:val="24"/>
                <w:szCs w:val="24"/>
                <w:lang w:val="lv-LV" w:eastAsia="ar-SA"/>
              </w:rPr>
              <w:t>PIEGĀDĀTĀJS:</w:t>
            </w:r>
          </w:p>
          <w:p w:rsidR="000947FE" w:rsidRPr="000947FE" w:rsidRDefault="000947FE" w:rsidP="002F677B">
            <w:pPr>
              <w:suppressAutoHyphens/>
              <w:spacing w:after="0" w:line="240" w:lineRule="auto"/>
              <w:rPr>
                <w:rFonts w:ascii="Times New Roman" w:eastAsia="Times New Roman" w:hAnsi="Times New Roman" w:cs="Times New Roman"/>
                <w:b/>
                <w:bCs/>
                <w:sz w:val="24"/>
                <w:szCs w:val="24"/>
                <w:lang w:val="lv-LV" w:eastAsia="ar-SA"/>
              </w:rPr>
            </w:pPr>
          </w:p>
          <w:p w:rsidR="002F677B" w:rsidRPr="001921B2" w:rsidRDefault="008B20A9" w:rsidP="002F677B">
            <w:pPr>
              <w:suppressAutoHyphens/>
              <w:spacing w:after="0" w:line="240" w:lineRule="auto"/>
              <w:rPr>
                <w:rFonts w:ascii="Times New Roman" w:eastAsia="Times New Roman" w:hAnsi="Times New Roman" w:cs="Times New Roman"/>
                <w:b/>
                <w:bCs/>
                <w:sz w:val="24"/>
                <w:szCs w:val="24"/>
                <w:lang w:val="lv-LV" w:eastAsia="ar-SA"/>
              </w:rPr>
            </w:pPr>
            <w:r w:rsidRPr="001921B2">
              <w:rPr>
                <w:rFonts w:ascii="Times New Roman" w:eastAsia="Times New Roman" w:hAnsi="Times New Roman" w:cs="Times New Roman"/>
                <w:b/>
                <w:bCs/>
                <w:sz w:val="24"/>
                <w:szCs w:val="24"/>
                <w:lang w:val="lv-LV" w:eastAsia="ar-SA"/>
              </w:rPr>
              <w:t>SIA</w:t>
            </w:r>
            <w:r w:rsidR="001921B2" w:rsidRPr="001921B2">
              <w:rPr>
                <w:rFonts w:ascii="Times New Roman" w:eastAsia="Times New Roman" w:hAnsi="Times New Roman" w:cs="Times New Roman"/>
                <w:b/>
                <w:bCs/>
                <w:sz w:val="24"/>
                <w:szCs w:val="24"/>
                <w:lang w:val="lv-LV" w:eastAsia="ar-SA"/>
              </w:rPr>
              <w:t xml:space="preserve"> ”</w:t>
            </w:r>
            <w:r w:rsidRPr="001921B2">
              <w:rPr>
                <w:rFonts w:ascii="Times New Roman" w:eastAsia="Times New Roman" w:hAnsi="Times New Roman" w:cs="Times New Roman"/>
                <w:b/>
                <w:bCs/>
                <w:sz w:val="24"/>
                <w:szCs w:val="24"/>
                <w:lang w:val="lv-LV" w:eastAsia="ar-SA"/>
              </w:rPr>
              <w:t>PRINCE SPORT”</w:t>
            </w:r>
          </w:p>
          <w:p w:rsidR="008B20A9" w:rsidRPr="008B20A9" w:rsidRDefault="008B20A9" w:rsidP="002F677B">
            <w:pPr>
              <w:suppressAutoHyphens/>
              <w:spacing w:after="0" w:line="240" w:lineRule="auto"/>
              <w:rPr>
                <w:rFonts w:ascii="Times New Roman" w:eastAsia="Times New Roman" w:hAnsi="Times New Roman" w:cs="Times New Roman"/>
                <w:bCs/>
                <w:sz w:val="24"/>
                <w:szCs w:val="24"/>
                <w:lang w:val="lv-LV" w:eastAsia="ar-SA"/>
              </w:rPr>
            </w:pPr>
            <w:r w:rsidRPr="008B20A9">
              <w:rPr>
                <w:rFonts w:ascii="Times New Roman" w:eastAsia="Times New Roman" w:hAnsi="Times New Roman" w:cs="Times New Roman"/>
                <w:bCs/>
                <w:sz w:val="24"/>
                <w:szCs w:val="24"/>
                <w:lang w:val="lv-LV" w:eastAsia="ar-SA"/>
              </w:rPr>
              <w:t>Reģ.Nr. 50003779581</w:t>
            </w:r>
          </w:p>
          <w:p w:rsidR="008B20A9" w:rsidRDefault="008B20A9" w:rsidP="002F677B">
            <w:pPr>
              <w:suppressAutoHyphens/>
              <w:spacing w:after="0" w:line="240" w:lineRule="auto"/>
              <w:rPr>
                <w:rFonts w:ascii="Times New Roman" w:eastAsia="Times New Roman" w:hAnsi="Times New Roman" w:cs="Times New Roman"/>
                <w:bCs/>
                <w:sz w:val="24"/>
                <w:szCs w:val="24"/>
                <w:lang w:val="lv-LV" w:eastAsia="ar-SA"/>
              </w:rPr>
            </w:pPr>
            <w:r w:rsidRPr="008B20A9">
              <w:rPr>
                <w:rFonts w:ascii="Times New Roman" w:eastAsia="Times New Roman" w:hAnsi="Times New Roman" w:cs="Times New Roman"/>
                <w:bCs/>
                <w:sz w:val="24"/>
                <w:szCs w:val="24"/>
                <w:lang w:val="lv-LV" w:eastAsia="ar-SA"/>
              </w:rPr>
              <w:t>Titurgas iela 2-24, baloži, Ķekavas pagasts, Ķekavas novads, LV- 2128</w:t>
            </w:r>
          </w:p>
          <w:p w:rsidR="008B20A9" w:rsidRDefault="00115877"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Banka” S/S „Swedbank”</w:t>
            </w: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Kods: HABALV22</w:t>
            </w: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Konta Nr. LV88HABA0551011481293</w:t>
            </w: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p>
          <w:p w:rsidR="00115877" w:rsidRDefault="001921B2"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V</w:t>
            </w:r>
            <w:r w:rsidR="00115877">
              <w:rPr>
                <w:rFonts w:ascii="Times New Roman" w:eastAsia="Times New Roman" w:hAnsi="Times New Roman" w:cs="Times New Roman"/>
                <w:bCs/>
                <w:sz w:val="24"/>
                <w:szCs w:val="24"/>
                <w:lang w:val="lv-LV" w:eastAsia="ar-SA"/>
              </w:rPr>
              <w:t xml:space="preserve">aldes </w:t>
            </w:r>
            <w:r>
              <w:rPr>
                <w:rFonts w:ascii="Times New Roman" w:eastAsia="Times New Roman" w:hAnsi="Times New Roman" w:cs="Times New Roman"/>
                <w:bCs/>
                <w:sz w:val="24"/>
                <w:szCs w:val="24"/>
                <w:lang w:val="lv-LV" w:eastAsia="ar-SA"/>
              </w:rPr>
              <w:t>priekšsēdētāja:</w:t>
            </w:r>
          </w:p>
          <w:p w:rsidR="002F677B" w:rsidRDefault="002F677B" w:rsidP="002F677B">
            <w:pPr>
              <w:suppressAutoHyphens/>
              <w:spacing w:after="0" w:line="240" w:lineRule="auto"/>
              <w:rPr>
                <w:rFonts w:ascii="Times New Roman" w:eastAsia="Times New Roman" w:hAnsi="Times New Roman" w:cs="Times New Roman"/>
                <w:bCs/>
                <w:sz w:val="24"/>
                <w:szCs w:val="24"/>
                <w:lang w:val="lv-LV" w:eastAsia="ar-SA"/>
              </w:rPr>
            </w:pPr>
          </w:p>
          <w:p w:rsidR="00115877" w:rsidRDefault="008F49BC" w:rsidP="002F677B">
            <w:pPr>
              <w:suppressAutoHyphens/>
              <w:spacing w:after="0" w:line="240" w:lineRule="auto"/>
              <w:rPr>
                <w:rFonts w:ascii="Times New Roman" w:eastAsia="Times New Roman" w:hAnsi="Times New Roman" w:cs="Times New Roman"/>
                <w:b/>
                <w:bCs/>
                <w:sz w:val="24"/>
                <w:szCs w:val="24"/>
                <w:lang w:val="lv-LV" w:eastAsia="ar-SA"/>
              </w:rPr>
            </w:pPr>
            <w:r>
              <w:rPr>
                <w:rFonts w:ascii="Times New Roman" w:eastAsia="Times New Roman" w:hAnsi="Times New Roman" w:cs="Times New Roman"/>
                <w:bCs/>
                <w:sz w:val="24"/>
                <w:szCs w:val="24"/>
                <w:lang w:val="lv-LV" w:eastAsia="ar-SA"/>
              </w:rPr>
              <w:t>___________________ J.</w:t>
            </w:r>
            <w:r w:rsidR="00115877">
              <w:rPr>
                <w:rFonts w:ascii="Times New Roman" w:eastAsia="Times New Roman" w:hAnsi="Times New Roman" w:cs="Times New Roman"/>
                <w:bCs/>
                <w:sz w:val="24"/>
                <w:szCs w:val="24"/>
                <w:lang w:val="lv-LV" w:eastAsia="ar-SA"/>
              </w:rPr>
              <w:t>Ratobiļska</w:t>
            </w:r>
          </w:p>
          <w:p w:rsidR="002F677B" w:rsidRDefault="002F677B" w:rsidP="002F677B">
            <w:pPr>
              <w:suppressAutoHyphens/>
              <w:spacing w:after="0" w:line="240" w:lineRule="auto"/>
              <w:rPr>
                <w:rFonts w:ascii="Times New Roman" w:eastAsia="Times New Roman" w:hAnsi="Times New Roman" w:cs="Times New Roman"/>
                <w:b/>
                <w:bCs/>
                <w:sz w:val="24"/>
                <w:szCs w:val="24"/>
                <w:lang w:val="lv-LV" w:eastAsia="ar-SA"/>
              </w:rPr>
            </w:pPr>
          </w:p>
        </w:tc>
      </w:tr>
    </w:tbl>
    <w:p w:rsidR="002F677B" w:rsidRPr="00341755" w:rsidRDefault="002F677B" w:rsidP="002F677B">
      <w:pPr>
        <w:suppressAutoHyphens/>
        <w:spacing w:after="0" w:line="240" w:lineRule="auto"/>
        <w:jc w:val="center"/>
        <w:rPr>
          <w:rFonts w:ascii="Times New Roman" w:eastAsia="Times New Roman" w:hAnsi="Times New Roman" w:cs="Times New Roman"/>
          <w:b/>
          <w:bCs/>
          <w:sz w:val="24"/>
          <w:szCs w:val="24"/>
          <w:lang w:val="lv-LV" w:eastAsia="ar-SA"/>
        </w:rPr>
      </w:pPr>
    </w:p>
    <w:p w:rsidR="00C10AD0" w:rsidRDefault="00C10AD0"/>
    <w:sectPr w:rsidR="00C10AD0" w:rsidSect="00D14D17">
      <w:pgSz w:w="11906" w:h="16838" w:code="9"/>
      <w:pgMar w:top="1440" w:right="85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A9" w:rsidRDefault="008B20A9" w:rsidP="008B20A9">
      <w:pPr>
        <w:spacing w:after="0" w:line="240" w:lineRule="auto"/>
      </w:pPr>
      <w:r>
        <w:separator/>
      </w:r>
    </w:p>
  </w:endnote>
  <w:endnote w:type="continuationSeparator" w:id="0">
    <w:p w:rsidR="008B20A9" w:rsidRDefault="008B20A9" w:rsidP="008B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A9" w:rsidRDefault="008B20A9" w:rsidP="008B20A9">
      <w:pPr>
        <w:spacing w:after="0" w:line="240" w:lineRule="auto"/>
      </w:pPr>
      <w:r>
        <w:separator/>
      </w:r>
    </w:p>
  </w:footnote>
  <w:footnote w:type="continuationSeparator" w:id="0">
    <w:p w:rsidR="008B20A9" w:rsidRDefault="008B20A9" w:rsidP="008B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11B2"/>
    <w:multiLevelType w:val="hybridMultilevel"/>
    <w:tmpl w:val="A3B4DB42"/>
    <w:lvl w:ilvl="0" w:tplc="616E4C90">
      <w:start w:val="1"/>
      <w:numFmt w:val="upperRoman"/>
      <w:lvlText w:val="%1."/>
      <w:lvlJc w:val="left"/>
      <w:pPr>
        <w:ind w:left="578" w:hanging="720"/>
      </w:pPr>
      <w:rPr>
        <w:rFonts w:ascii="Times New Roman" w:hAnsi="Times New Roman"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7B"/>
    <w:rsid w:val="000947FE"/>
    <w:rsid w:val="00115877"/>
    <w:rsid w:val="001603DB"/>
    <w:rsid w:val="001921B2"/>
    <w:rsid w:val="001B066D"/>
    <w:rsid w:val="002F677B"/>
    <w:rsid w:val="004B1E25"/>
    <w:rsid w:val="005D7259"/>
    <w:rsid w:val="008B20A9"/>
    <w:rsid w:val="008F49BC"/>
    <w:rsid w:val="00B22507"/>
    <w:rsid w:val="00C10AD0"/>
    <w:rsid w:val="00C54809"/>
    <w:rsid w:val="00C80769"/>
    <w:rsid w:val="00D14D17"/>
    <w:rsid w:val="00D17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3CE101F-279C-41BD-AF03-02AD4FB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77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B20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0A9"/>
    <w:rPr>
      <w:sz w:val="20"/>
      <w:szCs w:val="20"/>
      <w:lang w:val="en-US"/>
    </w:rPr>
  </w:style>
  <w:style w:type="character" w:styleId="EndnoteReference">
    <w:name w:val="endnote reference"/>
    <w:basedOn w:val="DefaultParagraphFont"/>
    <w:uiPriority w:val="99"/>
    <w:semiHidden/>
    <w:unhideWhenUsed/>
    <w:rsid w:val="008B20A9"/>
    <w:rPr>
      <w:vertAlign w:val="superscript"/>
    </w:rPr>
  </w:style>
  <w:style w:type="paragraph" w:styleId="ListParagraph">
    <w:name w:val="List Paragraph"/>
    <w:basedOn w:val="Normal"/>
    <w:uiPriority w:val="34"/>
    <w:qFormat/>
    <w:rsid w:val="001921B2"/>
    <w:pPr>
      <w:ind w:left="720"/>
      <w:contextualSpacing/>
    </w:pPr>
  </w:style>
  <w:style w:type="paragraph" w:styleId="BalloonText">
    <w:name w:val="Balloon Text"/>
    <w:basedOn w:val="Normal"/>
    <w:link w:val="BalloonTextChar"/>
    <w:uiPriority w:val="99"/>
    <w:semiHidden/>
    <w:unhideWhenUsed/>
    <w:rsid w:val="008F4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9B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1173-A34E-49F1-9C41-F17443D8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7</cp:revision>
  <cp:lastPrinted>2016-10-25T13:02:00Z</cp:lastPrinted>
  <dcterms:created xsi:type="dcterms:W3CDTF">2016-10-24T08:58:00Z</dcterms:created>
  <dcterms:modified xsi:type="dcterms:W3CDTF">2016-10-25T13:08:00Z</dcterms:modified>
</cp:coreProperties>
</file>